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4"/>
      </w:tblGrid>
      <w:tr w:rsidR="00482C76" w:rsidRPr="00E64707" w14:paraId="1388E68F" w14:textId="77777777" w:rsidTr="000E5ABF">
        <w:trPr>
          <w:trHeight w:val="3898"/>
          <w:jc w:val="center"/>
        </w:trPr>
        <w:tc>
          <w:tcPr>
            <w:tcW w:w="7173" w:type="dxa"/>
            <w:vAlign w:val="bottom"/>
          </w:tcPr>
          <w:p w14:paraId="6DAE69BC" w14:textId="77777777" w:rsidR="00B02815" w:rsidRDefault="00482C76" w:rsidP="000E5ABF">
            <w:pPr>
              <w:pStyle w:val="SADokumentOverskrift"/>
              <w:jc w:val="center"/>
              <w:rPr>
                <w:lang w:val="da-DK"/>
              </w:rPr>
            </w:pPr>
            <w:r w:rsidRPr="006C5BC2">
              <w:rPr>
                <w:lang w:val="da-DK"/>
              </w:rPr>
              <w:br w:type="page"/>
            </w:r>
          </w:p>
          <w:p w14:paraId="61C5BB5E" w14:textId="77777777" w:rsidR="00B02815" w:rsidRDefault="00B02815" w:rsidP="000E5ABF">
            <w:pPr>
              <w:pStyle w:val="SADokumentOverskrift"/>
              <w:jc w:val="center"/>
              <w:rPr>
                <w:lang w:val="da-DK"/>
              </w:rPr>
            </w:pPr>
          </w:p>
          <w:p w14:paraId="4FEE958C" w14:textId="77777777" w:rsidR="00B02815" w:rsidRDefault="00B02815" w:rsidP="000E5ABF">
            <w:pPr>
              <w:pStyle w:val="SADokumentOverskrift"/>
              <w:jc w:val="center"/>
              <w:rPr>
                <w:lang w:val="da-DK"/>
              </w:rPr>
            </w:pPr>
          </w:p>
          <w:p w14:paraId="1C0F2C3A" w14:textId="2FB69944" w:rsidR="00B02815" w:rsidRDefault="00B02815" w:rsidP="000E5ABF">
            <w:pPr>
              <w:pStyle w:val="SADokumentOverskrift"/>
              <w:jc w:val="center"/>
              <w:rPr>
                <w:lang w:val="da-DK"/>
              </w:rPr>
            </w:pPr>
            <w:r>
              <w:rPr>
                <w:noProof/>
                <w:lang w:val="da-DK"/>
              </w:rPr>
              <w:drawing>
                <wp:inline distT="0" distB="0" distL="0" distR="0" wp14:anchorId="0B228013" wp14:editId="0DD40A87">
                  <wp:extent cx="5262659" cy="744700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5263581" cy="7448309"/>
                          </a:xfrm>
                          <a:prstGeom prst="rect">
                            <a:avLst/>
                          </a:prstGeom>
                        </pic:spPr>
                      </pic:pic>
                    </a:graphicData>
                  </a:graphic>
                </wp:inline>
              </w:drawing>
            </w:r>
          </w:p>
          <w:p w14:paraId="2C9D5FA0" w14:textId="77777777" w:rsidR="00B02815" w:rsidRDefault="00B02815" w:rsidP="000E5ABF">
            <w:pPr>
              <w:pStyle w:val="SADokumentOverskrift"/>
              <w:jc w:val="center"/>
              <w:rPr>
                <w:lang w:val="da-DK"/>
              </w:rPr>
            </w:pPr>
          </w:p>
          <w:p w14:paraId="071ACE22" w14:textId="77777777" w:rsidR="00B02815" w:rsidRDefault="00B02815" w:rsidP="000E5ABF">
            <w:pPr>
              <w:pStyle w:val="SADokumentOverskrift"/>
              <w:jc w:val="center"/>
              <w:rPr>
                <w:lang w:val="da-DK"/>
              </w:rPr>
            </w:pPr>
          </w:p>
          <w:p w14:paraId="7E5333BE" w14:textId="77777777" w:rsidR="00B02815" w:rsidRDefault="00B02815" w:rsidP="000E5ABF">
            <w:pPr>
              <w:pStyle w:val="SADokumentOverskrift"/>
              <w:jc w:val="center"/>
              <w:rPr>
                <w:lang w:val="da-DK"/>
              </w:rPr>
            </w:pPr>
          </w:p>
          <w:p w14:paraId="581E0D2B" w14:textId="7873F97E" w:rsidR="00B02815" w:rsidRDefault="00B02815" w:rsidP="00B02815">
            <w:pPr>
              <w:pStyle w:val="SADokumentOverskrift"/>
              <w:jc w:val="center"/>
              <w:rPr>
                <w:lang w:val="da-DK"/>
              </w:rPr>
            </w:pPr>
            <w:r>
              <w:rPr>
                <w:noProof/>
                <w:lang w:val="da-DK"/>
              </w:rPr>
              <w:drawing>
                <wp:inline distT="0" distB="0" distL="0" distR="0" wp14:anchorId="6F13B9DF" wp14:editId="6EFD318C">
                  <wp:extent cx="5371393" cy="76008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5371393" cy="7600872"/>
                          </a:xfrm>
                          <a:prstGeom prst="rect">
                            <a:avLst/>
                          </a:prstGeom>
                        </pic:spPr>
                      </pic:pic>
                    </a:graphicData>
                  </a:graphic>
                </wp:inline>
              </w:drawing>
            </w:r>
          </w:p>
          <w:p w14:paraId="3542932E" w14:textId="77777777" w:rsidR="00B02815" w:rsidRDefault="00B02815" w:rsidP="000E5ABF">
            <w:pPr>
              <w:pStyle w:val="SADokumentOverskrift"/>
              <w:jc w:val="center"/>
              <w:rPr>
                <w:lang w:val="da-DK"/>
              </w:rPr>
            </w:pPr>
          </w:p>
          <w:p w14:paraId="6C124EF2" w14:textId="58A7B7CA" w:rsidR="00482C76" w:rsidRDefault="00482C76" w:rsidP="000E5ABF">
            <w:pPr>
              <w:pStyle w:val="SADokumentOverskrift"/>
              <w:jc w:val="center"/>
              <w:rPr>
                <w:rFonts w:ascii="Verdana" w:hAnsi="Verdana"/>
                <w:lang w:val="da-DK"/>
              </w:rPr>
            </w:pPr>
            <w:r>
              <w:rPr>
                <w:rFonts w:ascii="Verdana" w:hAnsi="Verdana"/>
                <w:lang w:val="da-DK"/>
              </w:rPr>
              <w:t>Hovedentreprisekontrakt</w:t>
            </w:r>
          </w:p>
          <w:p w14:paraId="156B7E9F" w14:textId="77777777" w:rsidR="00482C76" w:rsidRPr="0025598B" w:rsidRDefault="00482C76" w:rsidP="000E5ABF">
            <w:pPr>
              <w:rPr>
                <w:lang w:val="da-DK"/>
              </w:rPr>
            </w:pPr>
          </w:p>
          <w:p w14:paraId="57E55208" w14:textId="236E393A" w:rsidR="00482C76" w:rsidRPr="006C5BC2" w:rsidRDefault="00482C76" w:rsidP="000E5ABF">
            <w:pPr>
              <w:pStyle w:val="SADokumentOverskrift"/>
              <w:jc w:val="center"/>
              <w:rPr>
                <w:rFonts w:ascii="Verdana" w:hAnsi="Verdana"/>
                <w:lang w:val="da-DK"/>
              </w:rPr>
            </w:pPr>
            <w:r>
              <w:rPr>
                <w:rFonts w:ascii="Verdana" w:hAnsi="Verdana"/>
                <w:sz w:val="20"/>
                <w:szCs w:val="20"/>
                <w:lang w:val="da-DK"/>
              </w:rPr>
              <w:t>Vedrørende [indsæt]</w:t>
            </w:r>
          </w:p>
        </w:tc>
      </w:tr>
    </w:tbl>
    <w:p w14:paraId="0601B3C6" w14:textId="77777777" w:rsidR="00482C76" w:rsidRDefault="00482C76" w:rsidP="00482C76">
      <w:pPr>
        <w:pStyle w:val="SADokumentOverskrift"/>
        <w:jc w:val="center"/>
      </w:pPr>
    </w:p>
    <w:p w14:paraId="0A5A72C6" w14:textId="77777777" w:rsidR="00482C76" w:rsidRPr="006F2BB3" w:rsidRDefault="00482C76" w:rsidP="00482C76"/>
    <w:p w14:paraId="4AF1C01D" w14:textId="77777777" w:rsidR="00482C76" w:rsidRDefault="00482C76" w:rsidP="00482C76">
      <w:pPr>
        <w:pStyle w:val="SADokumentOverskrift"/>
      </w:pPr>
    </w:p>
    <w:p w14:paraId="3763FC7E" w14:textId="77777777" w:rsidR="00482C76" w:rsidRPr="007D6CCC" w:rsidRDefault="00482C76" w:rsidP="00482C76"/>
    <w:p w14:paraId="37CDD4EC" w14:textId="2DDB9AF7" w:rsidR="007F09BB" w:rsidRDefault="00126791" w:rsidP="007F09BB">
      <w:pPr>
        <w:pStyle w:val="SANiveau2"/>
        <w:numPr>
          <w:ilvl w:val="0"/>
          <w:numId w:val="0"/>
        </w:numPr>
        <w:spacing w:after="0" w:line="240" w:lineRule="auto"/>
        <w:ind w:left="851"/>
      </w:pPr>
      <w:r>
        <w:t>U</w:t>
      </w:r>
      <w:r w:rsidR="007F09BB">
        <w:t xml:space="preserve">ndertegnede </w:t>
      </w:r>
    </w:p>
    <w:p w14:paraId="6E6E2FF5" w14:textId="77777777" w:rsidR="007F09BB" w:rsidRDefault="007F09BB" w:rsidP="007F09BB">
      <w:pPr>
        <w:pStyle w:val="SANiveau2"/>
        <w:numPr>
          <w:ilvl w:val="0"/>
          <w:numId w:val="0"/>
        </w:numPr>
        <w:spacing w:after="0" w:line="240" w:lineRule="auto"/>
        <w:ind w:left="851"/>
      </w:pPr>
    </w:p>
    <w:p w14:paraId="1432BC1F" w14:textId="77777777" w:rsidR="007F09BB" w:rsidRDefault="007F09BB" w:rsidP="007F09BB">
      <w:pPr>
        <w:pStyle w:val="Normalindrykning"/>
        <w:ind w:left="851"/>
      </w:pPr>
      <w:r>
        <w:t>[ordregiver]</w:t>
      </w:r>
    </w:p>
    <w:p w14:paraId="7967BD50" w14:textId="77777777" w:rsidR="007F09BB" w:rsidRDefault="007F09BB" w:rsidP="007F09BB">
      <w:pPr>
        <w:pStyle w:val="Normalindrykning"/>
        <w:ind w:left="851"/>
      </w:pPr>
      <w:r>
        <w:t>[adresse]</w:t>
      </w:r>
    </w:p>
    <w:p w14:paraId="1BD68DEA" w14:textId="77777777" w:rsidR="007F09BB" w:rsidRDefault="007F09BB" w:rsidP="007F09BB">
      <w:pPr>
        <w:pStyle w:val="Normalindrykning"/>
        <w:ind w:left="851"/>
      </w:pPr>
      <w:r>
        <w:t>[postnummer, by]</w:t>
      </w:r>
    </w:p>
    <w:p w14:paraId="110F1A8F" w14:textId="2CD7E87E" w:rsidR="007F09BB" w:rsidRDefault="007F09BB" w:rsidP="007F09BB">
      <w:pPr>
        <w:pStyle w:val="Normalindrykning"/>
        <w:ind w:left="851"/>
      </w:pPr>
      <w:r>
        <w:t>CVR</w:t>
      </w:r>
      <w:r w:rsidR="005F2954">
        <w:t>-</w:t>
      </w:r>
      <w:r>
        <w:t>nr.: [indsæt]</w:t>
      </w:r>
    </w:p>
    <w:p w14:paraId="0B7A9D8B" w14:textId="77777777" w:rsidR="007F09BB" w:rsidRDefault="007F09BB" w:rsidP="007F09BB">
      <w:pPr>
        <w:pStyle w:val="SANiveau2"/>
        <w:numPr>
          <w:ilvl w:val="0"/>
          <w:numId w:val="0"/>
        </w:numPr>
        <w:spacing w:after="0" w:line="240" w:lineRule="auto"/>
        <w:ind w:left="851"/>
      </w:pPr>
      <w:r>
        <w:t>(”</w:t>
      </w:r>
      <w:r>
        <w:rPr>
          <w:b/>
          <w:bCs/>
        </w:rPr>
        <w:t>Bygherre</w:t>
      </w:r>
      <w:r>
        <w:t>”)</w:t>
      </w:r>
    </w:p>
    <w:p w14:paraId="79FA9CCF" w14:textId="77777777" w:rsidR="007F09BB" w:rsidRDefault="007F09BB" w:rsidP="007F09BB">
      <w:pPr>
        <w:pStyle w:val="SANiveau2"/>
        <w:numPr>
          <w:ilvl w:val="0"/>
          <w:numId w:val="0"/>
        </w:numPr>
        <w:spacing w:after="0" w:line="240" w:lineRule="auto"/>
        <w:ind w:left="851"/>
      </w:pPr>
    </w:p>
    <w:p w14:paraId="2ED4901B" w14:textId="1F6CA1D6" w:rsidR="007F09BB" w:rsidRPr="002776A5" w:rsidRDefault="007F09BB" w:rsidP="00126791">
      <w:pPr>
        <w:pStyle w:val="SANiveau2"/>
        <w:numPr>
          <w:ilvl w:val="0"/>
          <w:numId w:val="0"/>
        </w:numPr>
        <w:spacing w:after="0" w:line="240" w:lineRule="auto"/>
        <w:ind w:left="851"/>
      </w:pPr>
      <w:r>
        <w:t>og</w:t>
      </w:r>
    </w:p>
    <w:p w14:paraId="2BA91881" w14:textId="77777777" w:rsidR="007F09BB" w:rsidRDefault="007F09BB" w:rsidP="007F09BB">
      <w:pPr>
        <w:pStyle w:val="Normalindrykning"/>
        <w:ind w:left="0"/>
      </w:pPr>
    </w:p>
    <w:p w14:paraId="111DC54A" w14:textId="73A0A383" w:rsidR="007F09BB" w:rsidRDefault="007F09BB" w:rsidP="007F09BB">
      <w:pPr>
        <w:pStyle w:val="Normalindrykning"/>
        <w:ind w:left="851"/>
      </w:pPr>
      <w:r>
        <w:t>[</w:t>
      </w:r>
      <w:r w:rsidR="002E6681">
        <w:t>h</w:t>
      </w:r>
      <w:r>
        <w:t>ovedentreprenør]</w:t>
      </w:r>
    </w:p>
    <w:p w14:paraId="3E2652BE" w14:textId="77777777" w:rsidR="007F09BB" w:rsidRDefault="007F09BB" w:rsidP="007F09BB">
      <w:pPr>
        <w:pStyle w:val="Normalindrykning"/>
        <w:ind w:left="851"/>
      </w:pPr>
      <w:r>
        <w:t>[adresse]</w:t>
      </w:r>
    </w:p>
    <w:p w14:paraId="5F4118F7" w14:textId="77777777" w:rsidR="007F09BB" w:rsidRDefault="007F09BB" w:rsidP="007F09BB">
      <w:pPr>
        <w:pStyle w:val="Normalindrykning"/>
        <w:ind w:left="851"/>
      </w:pPr>
      <w:r>
        <w:t>[postnummer, by]</w:t>
      </w:r>
    </w:p>
    <w:p w14:paraId="5F67A2AE" w14:textId="71FEF05A" w:rsidR="007F09BB" w:rsidRPr="00A8772F" w:rsidRDefault="007F09BB" w:rsidP="007F09BB">
      <w:pPr>
        <w:pStyle w:val="Normalindrykning"/>
        <w:ind w:left="851"/>
      </w:pPr>
      <w:r>
        <w:t>CVR</w:t>
      </w:r>
      <w:r w:rsidR="005F2954">
        <w:t>-</w:t>
      </w:r>
      <w:r>
        <w:t>nr.: [indsæt]</w:t>
      </w:r>
      <w:r w:rsidRPr="00043B20">
        <w:rPr>
          <w:rStyle w:val="Overskrift3Tegn"/>
          <w:szCs w:val="22"/>
        </w:rPr>
        <w:br/>
      </w:r>
      <w:r w:rsidRPr="00043B20">
        <w:rPr>
          <w:szCs w:val="14"/>
        </w:rPr>
        <w:t>(”</w:t>
      </w:r>
      <w:r w:rsidR="002E6681">
        <w:rPr>
          <w:b/>
          <w:bCs/>
          <w:szCs w:val="14"/>
        </w:rPr>
        <w:t>Hovedentreprenøren</w:t>
      </w:r>
      <w:r w:rsidRPr="00043B20">
        <w:rPr>
          <w:szCs w:val="14"/>
        </w:rPr>
        <w:t>”)</w:t>
      </w:r>
    </w:p>
    <w:p w14:paraId="7E18F170" w14:textId="77777777" w:rsidR="00482C76" w:rsidRPr="00040316" w:rsidRDefault="00482C76" w:rsidP="00040316">
      <w:pPr>
        <w:pStyle w:val="SANiveau2"/>
        <w:numPr>
          <w:ilvl w:val="0"/>
          <w:numId w:val="0"/>
        </w:numPr>
        <w:ind w:left="851"/>
      </w:pPr>
    </w:p>
    <w:p w14:paraId="5DC81615" w14:textId="346FDC05" w:rsidR="006C5BC2" w:rsidRDefault="00DA6DAB" w:rsidP="00DA6DAB">
      <w:pPr>
        <w:pStyle w:val="SANiveau2"/>
        <w:numPr>
          <w:ilvl w:val="0"/>
          <w:numId w:val="0"/>
        </w:numPr>
        <w:ind w:left="851"/>
        <w:rPr>
          <w:szCs w:val="14"/>
        </w:rPr>
      </w:pPr>
      <w:r>
        <w:t>herefter hver for sig benævnt en ”</w:t>
      </w:r>
      <w:r w:rsidRPr="00917B37">
        <w:t>Part</w:t>
      </w:r>
      <w:r>
        <w:t>” og i fællesskab benævnt ”</w:t>
      </w:r>
      <w:r w:rsidRPr="00917B37">
        <w:t>Parterne</w:t>
      </w:r>
      <w:r>
        <w:t xml:space="preserve">” har efter gennemførelse af EU-udbud, jf. udbudsbekendtgørelse nummer [indsæt], indgået denne </w:t>
      </w:r>
      <w:r w:rsidR="006C5BC2" w:rsidRPr="00043B20">
        <w:rPr>
          <w:szCs w:val="14"/>
        </w:rPr>
        <w:t>Hovedentreprise</w:t>
      </w:r>
      <w:r w:rsidR="00AF30AF">
        <w:rPr>
          <w:szCs w:val="14"/>
        </w:rPr>
        <w:t>kontrakt</w:t>
      </w:r>
      <w:r w:rsidR="006C5BC2" w:rsidRPr="00043B20">
        <w:rPr>
          <w:szCs w:val="14"/>
        </w:rPr>
        <w:t xml:space="preserve"> (”</w:t>
      </w:r>
      <w:r w:rsidR="00126791">
        <w:rPr>
          <w:szCs w:val="14"/>
        </w:rPr>
        <w:t>Aftalen</w:t>
      </w:r>
      <w:r w:rsidR="006C5BC2" w:rsidRPr="00043B20">
        <w:rPr>
          <w:szCs w:val="14"/>
        </w:rPr>
        <w:t>”)</w:t>
      </w:r>
      <w:r w:rsidR="003D4EBB">
        <w:rPr>
          <w:szCs w:val="14"/>
        </w:rPr>
        <w:t>.</w:t>
      </w:r>
    </w:p>
    <w:p w14:paraId="0B571B8D" w14:textId="44A35B33" w:rsidR="00772685" w:rsidRDefault="00772685" w:rsidP="00DA6DAB">
      <w:pPr>
        <w:pStyle w:val="SANiveau2"/>
        <w:numPr>
          <w:ilvl w:val="0"/>
          <w:numId w:val="0"/>
        </w:numPr>
        <w:ind w:left="851"/>
      </w:pPr>
      <w:r>
        <w:t>[indsæt beskrivelse af projektet]</w:t>
      </w:r>
    </w:p>
    <w:p w14:paraId="147032A6" w14:textId="4FF1FEAB" w:rsidR="001640FE" w:rsidRDefault="0006013D" w:rsidP="001640FE">
      <w:pPr>
        <w:pStyle w:val="SANiveau1"/>
      </w:pPr>
      <w:r>
        <w:t>Aftalen</w:t>
      </w:r>
      <w:r w:rsidR="00D9051F">
        <w:t>s genstand</w:t>
      </w:r>
    </w:p>
    <w:p w14:paraId="2F53BD08" w14:textId="3B76E539" w:rsidR="001640FE" w:rsidRDefault="006C5BC2" w:rsidP="001640FE">
      <w:pPr>
        <w:pStyle w:val="SANiveau2"/>
      </w:pPr>
      <w:bookmarkStart w:id="0" w:name="_Ref78363435"/>
      <w:r>
        <w:t>Hovedentreprenøren påtager sig at udføre følgende entreprisearbejder for Bygherren:</w:t>
      </w:r>
      <w:bookmarkEnd w:id="0"/>
    </w:p>
    <w:p w14:paraId="3A87B49F" w14:textId="10685998" w:rsidR="006C5BC2" w:rsidRPr="00B60BD2" w:rsidRDefault="00D9051F" w:rsidP="006C5BC2">
      <w:pPr>
        <w:pStyle w:val="Overskrift3"/>
        <w:numPr>
          <w:ilvl w:val="0"/>
          <w:numId w:val="0"/>
        </w:numPr>
        <w:ind w:left="850"/>
        <w:rPr>
          <w:caps w:val="0"/>
          <w:szCs w:val="22"/>
        </w:rPr>
      </w:pPr>
      <w:r w:rsidRPr="00D9051F">
        <w:rPr>
          <w:caps w:val="0"/>
          <w:szCs w:val="22"/>
        </w:rPr>
        <w:t>[</w:t>
      </w:r>
      <w:r>
        <w:rPr>
          <w:caps w:val="0"/>
          <w:szCs w:val="22"/>
        </w:rPr>
        <w:t>indsæt</w:t>
      </w:r>
      <w:r w:rsidRPr="00D9051F">
        <w:rPr>
          <w:caps w:val="0"/>
          <w:szCs w:val="22"/>
        </w:rPr>
        <w:t>]</w:t>
      </w:r>
    </w:p>
    <w:p w14:paraId="03291401" w14:textId="77777777" w:rsidR="001640FE" w:rsidRDefault="006C5BC2" w:rsidP="001640FE">
      <w:pPr>
        <w:pStyle w:val="SANiveau2"/>
      </w:pPr>
      <w:r>
        <w:t>Arbejdet udføres på følgende adresse(r)</w:t>
      </w:r>
    </w:p>
    <w:p w14:paraId="4EE0C4AA" w14:textId="247DD31E" w:rsidR="00D9051F" w:rsidRDefault="00D9051F" w:rsidP="00D9051F">
      <w:pPr>
        <w:pStyle w:val="Overskrift3"/>
        <w:numPr>
          <w:ilvl w:val="0"/>
          <w:numId w:val="0"/>
        </w:numPr>
        <w:ind w:left="850"/>
        <w:rPr>
          <w:caps w:val="0"/>
          <w:szCs w:val="22"/>
        </w:rPr>
      </w:pPr>
      <w:r w:rsidRPr="00D9051F">
        <w:rPr>
          <w:caps w:val="0"/>
          <w:szCs w:val="22"/>
        </w:rPr>
        <w:t>[</w:t>
      </w:r>
      <w:r>
        <w:rPr>
          <w:caps w:val="0"/>
          <w:szCs w:val="22"/>
        </w:rPr>
        <w:t>indsæt</w:t>
      </w:r>
      <w:r w:rsidRPr="00D9051F">
        <w:rPr>
          <w:caps w:val="0"/>
          <w:szCs w:val="22"/>
        </w:rPr>
        <w:t>]</w:t>
      </w:r>
    </w:p>
    <w:p w14:paraId="070CFF80" w14:textId="53069466" w:rsidR="00E90A5E" w:rsidRDefault="00680337" w:rsidP="005320BD">
      <w:pPr>
        <w:pStyle w:val="Overskrift2"/>
      </w:pPr>
      <w:r>
        <w:rPr>
          <w:caps w:val="0"/>
        </w:rPr>
        <w:lastRenderedPageBreak/>
        <w:t>Det er parternes fælles mål at fremme fokus på cirkulær økonomi</w:t>
      </w:r>
      <w:r w:rsidR="004679C7">
        <w:rPr>
          <w:caps w:val="0"/>
        </w:rPr>
        <w:t xml:space="preserve"> i</w:t>
      </w:r>
      <w:r w:rsidR="004679C7">
        <w:t xml:space="preserve"> </w:t>
      </w:r>
      <w:r>
        <w:rPr>
          <w:caps w:val="0"/>
        </w:rPr>
        <w:t>projektet</w:t>
      </w:r>
      <w:r w:rsidR="00E90A5E">
        <w:t xml:space="preserve">, </w:t>
      </w:r>
      <w:r>
        <w:rPr>
          <w:caps w:val="0"/>
        </w:rPr>
        <w:t>og</w:t>
      </w:r>
      <w:r w:rsidR="00E90A5E">
        <w:t xml:space="preserve"> </w:t>
      </w:r>
      <w:r>
        <w:rPr>
          <w:caps w:val="0"/>
        </w:rPr>
        <w:t>parterne</w:t>
      </w:r>
      <w:r w:rsidR="00E90A5E">
        <w:t xml:space="preserve"> </w:t>
      </w:r>
      <w:r>
        <w:rPr>
          <w:caps w:val="0"/>
        </w:rPr>
        <w:t>indgår til sikring heraf den som bilag XX</w:t>
      </w:r>
      <w:r w:rsidR="004679C7">
        <w:rPr>
          <w:caps w:val="0"/>
        </w:rPr>
        <w:t xml:space="preserve"> vedlagte samarbejdsaftale for projektet.</w:t>
      </w:r>
      <w:r w:rsidR="00E90A5E">
        <w:t xml:space="preserve"> </w:t>
      </w:r>
    </w:p>
    <w:p w14:paraId="0A18F447" w14:textId="77777777" w:rsidR="00E90A5E" w:rsidRPr="00E90A5E" w:rsidRDefault="00E90A5E" w:rsidP="00E90A5E">
      <w:pPr>
        <w:pStyle w:val="Normalindrykning"/>
      </w:pPr>
    </w:p>
    <w:p w14:paraId="3E0370E7" w14:textId="36CB8FFC" w:rsidR="00383E4F" w:rsidRDefault="00383E4F" w:rsidP="00383E4F">
      <w:pPr>
        <w:pStyle w:val="SANiveau1"/>
      </w:pPr>
      <w:r>
        <w:t xml:space="preserve">Hovedentreprenørens </w:t>
      </w:r>
      <w:r w:rsidR="000D5721">
        <w:t>forpligtelser</w:t>
      </w:r>
    </w:p>
    <w:p w14:paraId="44130C00" w14:textId="665B0FBD" w:rsidR="00383E4F" w:rsidRPr="00383E4F" w:rsidRDefault="00383E4F" w:rsidP="00350563">
      <w:pPr>
        <w:pStyle w:val="SANiveau2"/>
        <w:ind w:left="851" w:hanging="851"/>
      </w:pPr>
      <w:r>
        <w:t xml:space="preserve">Hovedentreprenøren </w:t>
      </w:r>
      <w:r w:rsidR="00151D84">
        <w:t xml:space="preserve">er forpligtet </w:t>
      </w:r>
      <w:r w:rsidR="00D4767A">
        <w:t>til at levere entreprisearbejder</w:t>
      </w:r>
      <w:r w:rsidR="001B3D69">
        <w:t xml:space="preserve">ne i pkt. </w:t>
      </w:r>
      <w:r w:rsidR="001B3D69">
        <w:fldChar w:fldCharType="begin"/>
      </w:r>
      <w:r w:rsidR="001B3D69">
        <w:instrText xml:space="preserve"> REF _Ref78363435 \r \h </w:instrText>
      </w:r>
      <w:r w:rsidR="001B3D69">
        <w:fldChar w:fldCharType="separate"/>
      </w:r>
      <w:r w:rsidR="001B3D69">
        <w:t>1.1</w:t>
      </w:r>
      <w:r w:rsidR="001B3D69">
        <w:fldChar w:fldCharType="end"/>
      </w:r>
      <w:r w:rsidR="00D4767A">
        <w:t xml:space="preserve"> i overensstemmelse m</w:t>
      </w:r>
      <w:r w:rsidR="00215ADC">
        <w:t xml:space="preserve">ed </w:t>
      </w:r>
      <w:r w:rsidR="00350563">
        <w:t>Hovedentreprenørens tilbud, herunder for byggeprocessen og håndtering af de cirkulære processer</w:t>
      </w:r>
      <w:r w:rsidR="001B3D69">
        <w:t>,</w:t>
      </w:r>
      <w:r w:rsidR="00350563">
        <w:t xml:space="preserve"> </w:t>
      </w:r>
      <w:r w:rsidR="001B3D69">
        <w:t xml:space="preserve">jf. bilag </w:t>
      </w:r>
      <w:r w:rsidR="008D1840">
        <w:t>XX</w:t>
      </w:r>
      <w:r w:rsidR="00FB7B0D">
        <w:t>.</w:t>
      </w:r>
    </w:p>
    <w:p w14:paraId="0FC54D4B" w14:textId="59F83FD6" w:rsidR="001640FE" w:rsidRDefault="00227572" w:rsidP="001640FE">
      <w:pPr>
        <w:pStyle w:val="SANiveau1"/>
      </w:pPr>
      <w:r>
        <w:t>eNTREPRISESUMMEN</w:t>
      </w:r>
    </w:p>
    <w:p w14:paraId="4F33B204" w14:textId="1B275592" w:rsidR="007A58EF" w:rsidRPr="00C6262F" w:rsidRDefault="00227572" w:rsidP="00227572">
      <w:pPr>
        <w:pStyle w:val="SANiveau2"/>
      </w:pPr>
      <w:r>
        <w:t>Arbejdet udføres for en samlet entreprisesum på</w:t>
      </w:r>
      <w:r w:rsidR="00227D9E">
        <w:t xml:space="preserve"> k</w:t>
      </w:r>
      <w:r w:rsidRPr="00227D9E">
        <w:rPr>
          <w:szCs w:val="22"/>
        </w:rPr>
        <w:t xml:space="preserve">r. </w:t>
      </w:r>
      <w:r w:rsidR="00D9051F" w:rsidRPr="00227D9E">
        <w:rPr>
          <w:szCs w:val="22"/>
        </w:rPr>
        <w:t>[indsæt]</w:t>
      </w:r>
      <w:r w:rsidRPr="00227D9E">
        <w:rPr>
          <w:szCs w:val="22"/>
        </w:rPr>
        <w:t xml:space="preserve"> ekskl. moms</w:t>
      </w:r>
      <w:bookmarkStart w:id="1" w:name="Underskrift"/>
      <w:r w:rsidR="008E2E8D">
        <w:rPr>
          <w:szCs w:val="22"/>
        </w:rPr>
        <w:t xml:space="preserve">, jf. bilag </w:t>
      </w:r>
      <w:r w:rsidR="008D1840">
        <w:rPr>
          <w:szCs w:val="22"/>
        </w:rPr>
        <w:t>XX</w:t>
      </w:r>
      <w:r w:rsidR="008E2E8D">
        <w:rPr>
          <w:szCs w:val="22"/>
        </w:rPr>
        <w:t>.</w:t>
      </w:r>
    </w:p>
    <w:p w14:paraId="17A1B34C" w14:textId="3F2E5390" w:rsidR="00C6262F" w:rsidRDefault="00C6262F" w:rsidP="002334F1">
      <w:pPr>
        <w:pStyle w:val="SANiveau2"/>
        <w:ind w:left="851" w:hanging="851"/>
      </w:pPr>
      <w:r>
        <w:rPr>
          <w:szCs w:val="22"/>
        </w:rPr>
        <w:t xml:space="preserve">Entreprisesummen er fastsat i 12 måneder fra tilbudsdagen og indeksreguleres herefter i overensstemmelse med AB 18 § 34. Følgende indeks anvendes: </w:t>
      </w:r>
      <w:r w:rsidR="00756EDD">
        <w:rPr>
          <w:szCs w:val="22"/>
        </w:rPr>
        <w:t xml:space="preserve">[indsæt]. </w:t>
      </w:r>
    </w:p>
    <w:p w14:paraId="4740E344" w14:textId="36DEA756" w:rsidR="00756EDD" w:rsidRDefault="00756EDD" w:rsidP="003E5A7A">
      <w:pPr>
        <w:pStyle w:val="SANiveau1"/>
      </w:pPr>
      <w:r>
        <w:t>Betaling</w:t>
      </w:r>
    </w:p>
    <w:p w14:paraId="16C654C1" w14:textId="292DE78E" w:rsidR="00756EDD" w:rsidRPr="00756EDD" w:rsidRDefault="006C7481" w:rsidP="002334F1">
      <w:pPr>
        <w:pStyle w:val="SANiveau2"/>
        <w:ind w:left="851" w:hanging="851"/>
      </w:pPr>
      <w:r>
        <w:t>Hovedentreprenøren har ret til betaling [to gange hver måned, jf. AB 18 § 36, stk. 1</w:t>
      </w:r>
      <w:r w:rsidR="003208B2">
        <w:t>]</w:t>
      </w:r>
      <w:r>
        <w:t xml:space="preserve"> </w:t>
      </w:r>
      <w:r w:rsidR="004D4982">
        <w:t>ELLER</w:t>
      </w:r>
      <w:r>
        <w:t xml:space="preserve"> </w:t>
      </w:r>
      <w:r w:rsidR="003208B2">
        <w:t>[</w:t>
      </w:r>
      <w:r>
        <w:t xml:space="preserve">i henhold til den aftalte betalingsplan, hvorefter betaling sker </w:t>
      </w:r>
      <w:r w:rsidR="00816409">
        <w:t>[beskriv betalingsplan], jf. AB 18 § 36, stk. 3.</w:t>
      </w:r>
      <w:r>
        <w:t>]</w:t>
      </w:r>
    </w:p>
    <w:p w14:paraId="57900069" w14:textId="6264F749" w:rsidR="000F6829" w:rsidRDefault="000F6829" w:rsidP="003E5A7A">
      <w:pPr>
        <w:pStyle w:val="SANiveau1"/>
      </w:pPr>
      <w:r>
        <w:t>Sikkerhed</w:t>
      </w:r>
      <w:r w:rsidR="00E3745A">
        <w:t>sstillelse</w:t>
      </w:r>
    </w:p>
    <w:p w14:paraId="612A1897" w14:textId="674E5481" w:rsidR="009D27EC" w:rsidRDefault="009D27EC" w:rsidP="002334F1">
      <w:pPr>
        <w:pStyle w:val="SANiveau2"/>
        <w:ind w:left="851" w:hanging="851"/>
      </w:pPr>
      <w:r>
        <w:t xml:space="preserve">Hovedentreprenøren stiller sikkerhed i overensstemmelse med AB 18 § </w:t>
      </w:r>
      <w:r w:rsidR="00DC2AD6">
        <w:t>9</w:t>
      </w:r>
      <w:r w:rsidR="00A90DA2">
        <w:t>, som udgør 15% af entreprisesummen ekskl. moms, svarende til kr. [indsæt].</w:t>
      </w:r>
      <w:r w:rsidR="000B3F63">
        <w:t xml:space="preserve"> </w:t>
      </w:r>
    </w:p>
    <w:p w14:paraId="430CB819" w14:textId="3DCDB252" w:rsidR="000B3F63" w:rsidRDefault="00DE0BA2" w:rsidP="002334F1">
      <w:pPr>
        <w:pStyle w:val="SANiveau2"/>
        <w:ind w:left="851" w:hanging="851"/>
      </w:pPr>
      <w:r>
        <w:t>Hovedentreprenøre</w:t>
      </w:r>
      <w:r w:rsidR="00F024B5">
        <w:t>n</w:t>
      </w:r>
      <w:r>
        <w:t>s</w:t>
      </w:r>
      <w:r w:rsidR="00F024B5">
        <w:t xml:space="preserve"> sikkerhedsstillelse skal stilles senest 8 arbejdsdage efter Aftale</w:t>
      </w:r>
      <w:r w:rsidR="008D7B81">
        <w:t>ns indgåelse</w:t>
      </w:r>
      <w:r w:rsidR="00A128F2">
        <w:t>.</w:t>
      </w:r>
    </w:p>
    <w:p w14:paraId="135E8E8F" w14:textId="377347C9" w:rsidR="00D9051F" w:rsidRDefault="00A128F2" w:rsidP="002334F1">
      <w:pPr>
        <w:pStyle w:val="SANiveau2"/>
        <w:ind w:left="851" w:hanging="851"/>
      </w:pPr>
      <w:r>
        <w:t>[</w:t>
      </w:r>
      <w:r w:rsidR="00DC2AD6">
        <w:t>Bygherre stiller ikke sikkerhed</w:t>
      </w:r>
      <w:r w:rsidR="00D42305">
        <w:t>]</w:t>
      </w:r>
      <w:r>
        <w:t xml:space="preserve"> </w:t>
      </w:r>
      <w:r w:rsidR="009437B5">
        <w:t>ELLER</w:t>
      </w:r>
      <w:r w:rsidR="00D42305">
        <w:t xml:space="preserve"> [</w:t>
      </w:r>
      <w:r w:rsidR="00331C74">
        <w:t xml:space="preserve">Bygherren </w:t>
      </w:r>
      <w:r w:rsidR="00F66636">
        <w:t xml:space="preserve">stiller sikkerhed i overensstemmelse med AB </w:t>
      </w:r>
      <w:r w:rsidR="00F92252">
        <w:t xml:space="preserve">18 </w:t>
      </w:r>
      <w:r w:rsidR="00F66636">
        <w:t>§ 10, som udgør 3 måneders gennemsnitsbetaling, dog mindst 10%</w:t>
      </w:r>
      <w:r w:rsidR="00A04B9C">
        <w:t xml:space="preserve"> af entreprisesummen ekskl. moms, svarende til kr. [indsæt]</w:t>
      </w:r>
      <w:r w:rsidR="00DC2AD6">
        <w:t>.</w:t>
      </w:r>
      <w:r w:rsidR="00F61DB9">
        <w:t>]</w:t>
      </w:r>
    </w:p>
    <w:p w14:paraId="642460D2" w14:textId="53D71558" w:rsidR="004206D3" w:rsidRPr="009D27EC" w:rsidRDefault="004206D3" w:rsidP="002334F1">
      <w:pPr>
        <w:pStyle w:val="SANiveau2"/>
        <w:ind w:left="851" w:hanging="851"/>
      </w:pPr>
      <w:r>
        <w:t>[Bygherrens sikkerhedsstillelse skal stilles senest 8 arbejdsdage efter Aftalens indgåelse.]</w:t>
      </w:r>
    </w:p>
    <w:p w14:paraId="0D41137B" w14:textId="4CC5B3D0" w:rsidR="003E5A7A" w:rsidRDefault="003E5A7A" w:rsidP="003E5A7A">
      <w:pPr>
        <w:pStyle w:val="SANiveau1"/>
      </w:pPr>
      <w:r>
        <w:t>aftalegrundlag</w:t>
      </w:r>
    </w:p>
    <w:p w14:paraId="14951FDE" w14:textId="4A691F40" w:rsidR="003E5A7A" w:rsidRDefault="003E5A7A" w:rsidP="002334F1">
      <w:pPr>
        <w:pStyle w:val="SANiveau2"/>
        <w:ind w:left="851" w:hanging="851"/>
      </w:pPr>
      <w:r>
        <w:t xml:space="preserve">For </w:t>
      </w:r>
      <w:r w:rsidR="0006013D">
        <w:t>A</w:t>
      </w:r>
      <w:r>
        <w:t>ftalen gælder følgende skriftlige grundlag, som i tilfælde af uoverensstemmelse</w:t>
      </w:r>
      <w:r w:rsidR="00336D94">
        <w:t>r</w:t>
      </w:r>
      <w:r>
        <w:t xml:space="preserve"> gælder i nedenstående rangorden</w:t>
      </w:r>
      <w:r w:rsidR="000F783E">
        <w:t>:</w:t>
      </w:r>
    </w:p>
    <w:p w14:paraId="166C4C1A" w14:textId="59F80760" w:rsidR="000F783E" w:rsidRDefault="0079280F" w:rsidP="002334F1">
      <w:pPr>
        <w:pStyle w:val="SANiveau2"/>
        <w:numPr>
          <w:ilvl w:val="0"/>
          <w:numId w:val="9"/>
        </w:numPr>
      </w:pPr>
      <w:r>
        <w:t xml:space="preserve">Nærværende </w:t>
      </w:r>
      <w:r w:rsidR="001C49A5">
        <w:t xml:space="preserve">Aftale </w:t>
      </w:r>
    </w:p>
    <w:p w14:paraId="009551A5" w14:textId="505A968A" w:rsidR="00A63186" w:rsidRDefault="00A63186" w:rsidP="00A63186">
      <w:pPr>
        <w:pStyle w:val="SANiveau2"/>
        <w:numPr>
          <w:ilvl w:val="0"/>
          <w:numId w:val="9"/>
        </w:numPr>
      </w:pPr>
      <w:r>
        <w:t>Hovedentreprenørens tilbud af [indsæt dato] (</w:t>
      </w:r>
      <w:r w:rsidRPr="001C49A5">
        <w:rPr>
          <w:b/>
          <w:bCs/>
        </w:rPr>
        <w:t xml:space="preserve">bilag </w:t>
      </w:r>
      <w:r w:rsidR="008D1840">
        <w:rPr>
          <w:b/>
          <w:bCs/>
        </w:rPr>
        <w:t>XX</w:t>
      </w:r>
      <w:r>
        <w:t>)</w:t>
      </w:r>
    </w:p>
    <w:p w14:paraId="5E94B955" w14:textId="5C57B0F1" w:rsidR="0044055E" w:rsidRDefault="009F40B4" w:rsidP="002334F1">
      <w:pPr>
        <w:pStyle w:val="SANiveau2"/>
        <w:numPr>
          <w:ilvl w:val="0"/>
          <w:numId w:val="9"/>
        </w:numPr>
      </w:pPr>
      <w:r>
        <w:t>Bygherrens u</w:t>
      </w:r>
      <w:r w:rsidR="0044055E">
        <w:t>dbudsmateriale</w:t>
      </w:r>
      <w:r w:rsidR="009F2ACB">
        <w:t>, herunder materiale der indeholder ændringer, tilføjelser eller præciseringer af udbudsmaterialet</w:t>
      </w:r>
    </w:p>
    <w:p w14:paraId="14B539CE" w14:textId="76092567" w:rsidR="0044055E" w:rsidRDefault="00CB50AB" w:rsidP="002334F1">
      <w:pPr>
        <w:pStyle w:val="SANiveau2"/>
        <w:numPr>
          <w:ilvl w:val="0"/>
          <w:numId w:val="9"/>
        </w:numPr>
      </w:pPr>
      <w:r>
        <w:t>[indsæt yderligere relevant materiale, f.eks. projektmappe mv.]</w:t>
      </w:r>
    </w:p>
    <w:p w14:paraId="50A75BAE" w14:textId="254CCA44" w:rsidR="0079280F" w:rsidRDefault="00557DE4" w:rsidP="002334F1">
      <w:pPr>
        <w:pStyle w:val="SANiveau2"/>
        <w:numPr>
          <w:ilvl w:val="0"/>
          <w:numId w:val="9"/>
        </w:numPr>
      </w:pPr>
      <w:r>
        <w:t>Hovedt</w:t>
      </w:r>
      <w:r w:rsidR="0079280F">
        <w:t>idsplan (</w:t>
      </w:r>
      <w:r w:rsidR="0079280F">
        <w:rPr>
          <w:b/>
          <w:bCs/>
        </w:rPr>
        <w:t xml:space="preserve">bilag </w:t>
      </w:r>
      <w:bookmarkStart w:id="2" w:name="ÅÅSidsteBilag"/>
      <w:bookmarkEnd w:id="2"/>
      <w:r w:rsidR="008D1840">
        <w:rPr>
          <w:b/>
          <w:bCs/>
        </w:rPr>
        <w:t>XX</w:t>
      </w:r>
      <w:r w:rsidR="00F77B0B" w:rsidRPr="00F77B0B">
        <w:t>)</w:t>
      </w:r>
    </w:p>
    <w:p w14:paraId="12224D02" w14:textId="3C5EEF90" w:rsidR="001C49A5" w:rsidRDefault="001C49A5" w:rsidP="002334F1">
      <w:pPr>
        <w:pStyle w:val="SANiveau2"/>
        <w:numPr>
          <w:ilvl w:val="0"/>
          <w:numId w:val="9"/>
        </w:numPr>
      </w:pPr>
      <w:r>
        <w:t>Principper for samarbejde (</w:t>
      </w:r>
      <w:r w:rsidRPr="001C49A5">
        <w:rPr>
          <w:b/>
          <w:bCs/>
        </w:rPr>
        <w:t xml:space="preserve">bilag </w:t>
      </w:r>
      <w:r w:rsidR="008D1840">
        <w:rPr>
          <w:b/>
          <w:bCs/>
        </w:rPr>
        <w:t>XX</w:t>
      </w:r>
      <w:r>
        <w:t>)</w:t>
      </w:r>
    </w:p>
    <w:p w14:paraId="446575A4" w14:textId="58D22D57" w:rsidR="00D9051F" w:rsidRDefault="00840884" w:rsidP="002334F1">
      <w:pPr>
        <w:pStyle w:val="SANiveau2"/>
        <w:numPr>
          <w:ilvl w:val="0"/>
          <w:numId w:val="9"/>
        </w:numPr>
      </w:pPr>
      <w:r>
        <w:lastRenderedPageBreak/>
        <w:t>AB 18</w:t>
      </w:r>
    </w:p>
    <w:p w14:paraId="37F43462" w14:textId="77777777" w:rsidR="00F54287" w:rsidRDefault="00F54287" w:rsidP="00F54287">
      <w:pPr>
        <w:pStyle w:val="SANiveau1"/>
      </w:pPr>
      <w:r>
        <w:t>Kontaktpersoner</w:t>
      </w:r>
    </w:p>
    <w:p w14:paraId="0C5C5ED8" w14:textId="2B2BFE52" w:rsidR="00F54287" w:rsidRPr="00605B10" w:rsidRDefault="00406335" w:rsidP="002334F1">
      <w:pPr>
        <w:pStyle w:val="SANiveau2"/>
        <w:ind w:left="851" w:hanging="851"/>
      </w:pPr>
      <w:r>
        <w:rPr>
          <w:szCs w:val="22"/>
        </w:rPr>
        <w:t xml:space="preserve">Som </w:t>
      </w:r>
      <w:r w:rsidR="007C0C8E">
        <w:rPr>
          <w:szCs w:val="22"/>
        </w:rPr>
        <w:t>k</w:t>
      </w:r>
      <w:r w:rsidR="00F54287" w:rsidRPr="00043B20">
        <w:rPr>
          <w:szCs w:val="22"/>
        </w:rPr>
        <w:t>ontaktperson med tegningsret i forbindelse med entreprisens udførelse har Bygherre udpeget:</w:t>
      </w:r>
      <w:r w:rsidR="00E3745A">
        <w:t xml:space="preserve"> </w:t>
      </w:r>
      <w:r w:rsidR="00605B10" w:rsidRPr="00E3745A">
        <w:rPr>
          <w:szCs w:val="22"/>
        </w:rPr>
        <w:t>[Indsæt navn, titel, e-mail, telefonnummer]</w:t>
      </w:r>
    </w:p>
    <w:p w14:paraId="24B5127B" w14:textId="51C8516D" w:rsidR="00D9051F" w:rsidRPr="00E3745A" w:rsidRDefault="007C0C8E" w:rsidP="002334F1">
      <w:pPr>
        <w:pStyle w:val="SANiveau2"/>
        <w:ind w:left="851" w:hanging="851"/>
      </w:pPr>
      <w:r>
        <w:rPr>
          <w:szCs w:val="22"/>
        </w:rPr>
        <w:t>Som k</w:t>
      </w:r>
      <w:r w:rsidR="00F54287" w:rsidRPr="00043B20">
        <w:rPr>
          <w:szCs w:val="22"/>
        </w:rPr>
        <w:t>ontaktperson med tegningsret i forbindelse med entreprisens udførelse har Hovedentreprenøren udpeget:</w:t>
      </w:r>
      <w:r w:rsidR="00E3745A">
        <w:t xml:space="preserve"> </w:t>
      </w:r>
      <w:r w:rsidR="00605B10" w:rsidRPr="00E3745A">
        <w:rPr>
          <w:bCs/>
          <w:szCs w:val="22"/>
        </w:rPr>
        <w:t>[Indsæt navn, titel, e-mail, telefonnummer]</w:t>
      </w:r>
    </w:p>
    <w:p w14:paraId="61AEAC0C" w14:textId="77777777" w:rsidR="00F54287" w:rsidRDefault="009E2FA5" w:rsidP="00F54287">
      <w:pPr>
        <w:pStyle w:val="SANiveau1"/>
      </w:pPr>
      <w:r>
        <w:t>Bygherres rådgivere</w:t>
      </w:r>
    </w:p>
    <w:p w14:paraId="31FE9DF9" w14:textId="3E30E640" w:rsidR="00C72096" w:rsidRDefault="00C72096" w:rsidP="009E2FA5">
      <w:pPr>
        <w:pStyle w:val="SANiveau2"/>
      </w:pPr>
      <w:r>
        <w:t>Bæredygtighedsleder</w:t>
      </w:r>
    </w:p>
    <w:p w14:paraId="1E191E8D" w14:textId="3DA7469D" w:rsidR="00C72096" w:rsidRDefault="00C72096" w:rsidP="00C72096">
      <w:pPr>
        <w:pStyle w:val="Normalindrykning"/>
        <w:ind w:left="851"/>
      </w:pPr>
      <w:r>
        <w:t>[navn]</w:t>
      </w:r>
    </w:p>
    <w:p w14:paraId="44B5C557" w14:textId="77777777" w:rsidR="00C72096" w:rsidRDefault="00C72096" w:rsidP="00C72096">
      <w:pPr>
        <w:pStyle w:val="Normalindrykning"/>
        <w:ind w:left="851"/>
      </w:pPr>
      <w:r>
        <w:t>[adresse]</w:t>
      </w:r>
    </w:p>
    <w:p w14:paraId="0C606457" w14:textId="77777777" w:rsidR="00C72096" w:rsidRDefault="00C72096" w:rsidP="00C72096">
      <w:pPr>
        <w:pStyle w:val="Normalindrykning"/>
        <w:ind w:left="851"/>
      </w:pPr>
      <w:r>
        <w:t>[postnummer, by]</w:t>
      </w:r>
    </w:p>
    <w:p w14:paraId="7AFD05A3" w14:textId="0CE8A0F0" w:rsidR="002334F1" w:rsidRDefault="00C72096" w:rsidP="002334F1">
      <w:pPr>
        <w:pStyle w:val="SANiveau2"/>
        <w:numPr>
          <w:ilvl w:val="0"/>
          <w:numId w:val="0"/>
        </w:numPr>
        <w:ind w:left="851"/>
      </w:pPr>
      <w:r>
        <w:t>CVR</w:t>
      </w:r>
      <w:r w:rsidR="007C0C8E">
        <w:t>-</w:t>
      </w:r>
      <w:r>
        <w:t>nr.: [indsæt]</w:t>
      </w:r>
    </w:p>
    <w:p w14:paraId="397C23AD" w14:textId="1287C291" w:rsidR="00B11FD0" w:rsidRDefault="00B11FD0" w:rsidP="00B11FD0">
      <w:pPr>
        <w:pStyle w:val="SANiveau2"/>
      </w:pPr>
      <w:r>
        <w:t>[Bygherrerådgiver]</w:t>
      </w:r>
    </w:p>
    <w:p w14:paraId="6A716FD3" w14:textId="77777777" w:rsidR="00B11FD0" w:rsidRDefault="00B11FD0" w:rsidP="00B11FD0">
      <w:pPr>
        <w:pStyle w:val="Normalindrykning"/>
        <w:ind w:left="851"/>
      </w:pPr>
      <w:r>
        <w:t>[navn]</w:t>
      </w:r>
    </w:p>
    <w:p w14:paraId="1CDBD289" w14:textId="77777777" w:rsidR="00B11FD0" w:rsidRDefault="00B11FD0" w:rsidP="00B11FD0">
      <w:pPr>
        <w:pStyle w:val="Normalindrykning"/>
        <w:ind w:left="851"/>
      </w:pPr>
      <w:r>
        <w:t>[adresse]</w:t>
      </w:r>
    </w:p>
    <w:p w14:paraId="3828A64A" w14:textId="77777777" w:rsidR="00B11FD0" w:rsidRDefault="00B11FD0" w:rsidP="00B11FD0">
      <w:pPr>
        <w:pStyle w:val="Normalindrykning"/>
        <w:ind w:left="851"/>
      </w:pPr>
      <w:r>
        <w:t>[postnummer, by]</w:t>
      </w:r>
    </w:p>
    <w:p w14:paraId="0A803A88" w14:textId="5372BE99" w:rsidR="00B11FD0" w:rsidRDefault="00B11FD0" w:rsidP="00B11FD0">
      <w:pPr>
        <w:pStyle w:val="Normalindrykning"/>
        <w:ind w:left="851"/>
      </w:pPr>
      <w:r>
        <w:t>CVR</w:t>
      </w:r>
      <w:r w:rsidR="007C0C8E">
        <w:t>-</w:t>
      </w:r>
      <w:r>
        <w:t>nr.: [indsæt]</w:t>
      </w:r>
    </w:p>
    <w:p w14:paraId="656B915D" w14:textId="77777777" w:rsidR="00B11FD0" w:rsidRDefault="00B11FD0" w:rsidP="00B11FD0">
      <w:pPr>
        <w:pStyle w:val="Normalindrykning"/>
        <w:ind w:left="851"/>
      </w:pPr>
    </w:p>
    <w:p w14:paraId="0DFE29C0" w14:textId="1428C43D" w:rsidR="009E2FA5" w:rsidRDefault="009E2FA5" w:rsidP="002334F1">
      <w:pPr>
        <w:pStyle w:val="SANiveau2"/>
        <w:ind w:left="851" w:hanging="851"/>
      </w:pPr>
      <w:r>
        <w:t>Totalrådgiver</w:t>
      </w:r>
    </w:p>
    <w:p w14:paraId="502E74AB" w14:textId="77777777" w:rsidR="00C72096" w:rsidRDefault="00C72096" w:rsidP="00C72096">
      <w:pPr>
        <w:pStyle w:val="Normalindrykning"/>
        <w:ind w:left="851"/>
      </w:pPr>
      <w:r>
        <w:t>[navn]</w:t>
      </w:r>
    </w:p>
    <w:p w14:paraId="213E98B8" w14:textId="77777777" w:rsidR="00C72096" w:rsidRDefault="00C72096" w:rsidP="00C72096">
      <w:pPr>
        <w:pStyle w:val="Normalindrykning"/>
        <w:ind w:left="851"/>
      </w:pPr>
      <w:r>
        <w:t>[adresse]</w:t>
      </w:r>
    </w:p>
    <w:p w14:paraId="79758117" w14:textId="77777777" w:rsidR="00C72096" w:rsidRDefault="00C72096" w:rsidP="00C72096">
      <w:pPr>
        <w:pStyle w:val="Normalindrykning"/>
        <w:ind w:left="851"/>
      </w:pPr>
      <w:r>
        <w:t>[postnummer, by]</w:t>
      </w:r>
    </w:p>
    <w:p w14:paraId="456373FF" w14:textId="7406E240" w:rsidR="002334F1" w:rsidRDefault="00C72096" w:rsidP="00D36D2B">
      <w:pPr>
        <w:pStyle w:val="Normalindrykning"/>
        <w:ind w:left="851"/>
      </w:pPr>
      <w:r>
        <w:t>CVR</w:t>
      </w:r>
      <w:r w:rsidR="007C0C8E">
        <w:t>-</w:t>
      </w:r>
      <w:r>
        <w:t>nr.: [indsæt]</w:t>
      </w:r>
    </w:p>
    <w:p w14:paraId="28D3A86C" w14:textId="77777777" w:rsidR="009E2FA5" w:rsidRPr="00043B20" w:rsidRDefault="009E2FA5" w:rsidP="009E2FA5">
      <w:pPr>
        <w:pStyle w:val="Normalindrykning"/>
        <w:tabs>
          <w:tab w:val="left" w:pos="851"/>
        </w:tabs>
        <w:ind w:left="851"/>
        <w:rPr>
          <w:szCs w:val="14"/>
        </w:rPr>
      </w:pPr>
    </w:p>
    <w:p w14:paraId="5D462E65" w14:textId="44D5697A" w:rsidR="006B51C9" w:rsidRDefault="006B51C9" w:rsidP="00F54287">
      <w:pPr>
        <w:pStyle w:val="SANiveau1"/>
        <w:rPr>
          <w:caps w:val="0"/>
        </w:rPr>
      </w:pPr>
      <w:r>
        <w:rPr>
          <w:caps w:val="0"/>
        </w:rPr>
        <w:t>MEDARBEJDERE</w:t>
      </w:r>
    </w:p>
    <w:p w14:paraId="4A3C51E0" w14:textId="0F191BD4" w:rsidR="006B51C9" w:rsidRDefault="006B51C9" w:rsidP="00FC0AD7">
      <w:pPr>
        <w:pStyle w:val="SANiveau2"/>
        <w:ind w:left="851" w:hanging="851"/>
      </w:pPr>
      <w:r>
        <w:t xml:space="preserve">Hovedentreprenøren er forpligtet til i videst muligt omfang at fastholde </w:t>
      </w:r>
      <w:r w:rsidR="004F07F4">
        <w:t xml:space="preserve">tilbudte </w:t>
      </w:r>
      <w:r>
        <w:t>nøglemedarbejdere</w:t>
      </w:r>
      <w:r w:rsidR="004F07F4">
        <w:t xml:space="preserve">. De af Hovedentreprenøren tilbudte nøglemedarbejdere fremgår af tilbuddet i bilag </w:t>
      </w:r>
      <w:r w:rsidR="009D565A">
        <w:t>XX</w:t>
      </w:r>
      <w:r w:rsidR="004F07F4">
        <w:t xml:space="preserve">. </w:t>
      </w:r>
    </w:p>
    <w:p w14:paraId="2DAF531C" w14:textId="4EB2574A" w:rsidR="004F07F4" w:rsidRPr="006B51C9" w:rsidRDefault="004F07F4" w:rsidP="00FC0AD7">
      <w:pPr>
        <w:pStyle w:val="SANiveau2"/>
        <w:ind w:left="851" w:hanging="851"/>
      </w:pPr>
      <w:r>
        <w:t>Udskiftning af nøglemedarbejdere kan alene ske, hvis udskiftningen er sagligt begrundet, og hvis den nye medarbejder som minimum besidder tilsvarende, relevante kvalifikationer, som gældende for den forrige medarbejder. Såfremt Hovedentreprenøren bliver nødsaget til at udskifte nøglemedarbejdere, skal forslag om den nye medarbejder forelægges Bygherre, som herefter har adgang til at komme med indsigelser mod den pågældende medarbejder. Hvis der fremkommer</w:t>
      </w:r>
      <w:r w:rsidR="00FC0AD7">
        <w:t xml:space="preserve"> berettigede indsigelser, skal en ny medarbejder bringes i forslag.</w:t>
      </w:r>
    </w:p>
    <w:p w14:paraId="5AF10DA0" w14:textId="1ED144B9" w:rsidR="00F54287" w:rsidRPr="000E5A4D" w:rsidRDefault="009E2FA5" w:rsidP="00F54287">
      <w:pPr>
        <w:pStyle w:val="SANiveau1"/>
        <w:rPr>
          <w:caps w:val="0"/>
        </w:rPr>
      </w:pPr>
      <w:r>
        <w:t>Tidsplan og forsinkelse</w:t>
      </w:r>
    </w:p>
    <w:p w14:paraId="6CA49D85" w14:textId="56E60BFF" w:rsidR="005C02AD" w:rsidRPr="000E5A4D" w:rsidRDefault="005C02AD" w:rsidP="002334F1">
      <w:pPr>
        <w:pStyle w:val="SANiveau2"/>
        <w:ind w:left="851" w:hanging="851"/>
        <w:rPr>
          <w:rStyle w:val="Overskrift3Tegn"/>
          <w:caps w:val="0"/>
        </w:rPr>
      </w:pPr>
      <w:bookmarkStart w:id="3" w:name="_Ref77755430"/>
      <w:r w:rsidRPr="000E5A4D">
        <w:t xml:space="preserve">Arbejdet udføres i overensstemmelse med </w:t>
      </w:r>
      <w:r w:rsidR="00476DD1">
        <w:t>hoved</w:t>
      </w:r>
      <w:r w:rsidRPr="000E5A4D">
        <w:t xml:space="preserve">tidsplanen i bilag </w:t>
      </w:r>
      <w:r w:rsidR="009D565A">
        <w:rPr>
          <w:rStyle w:val="Overskrift3Tegn"/>
          <w:caps w:val="0"/>
          <w:szCs w:val="22"/>
        </w:rPr>
        <w:t>XX</w:t>
      </w:r>
      <w:r w:rsidR="00816409">
        <w:rPr>
          <w:rStyle w:val="Overskrift3Tegn"/>
          <w:caps w:val="0"/>
          <w:szCs w:val="22"/>
        </w:rPr>
        <w:t xml:space="preserve"> </w:t>
      </w:r>
      <w:r w:rsidR="00BE65E8" w:rsidRPr="000E5A4D">
        <w:rPr>
          <w:rStyle w:val="Overskrift3Tegn"/>
          <w:caps w:val="0"/>
          <w:szCs w:val="22"/>
        </w:rPr>
        <w:t xml:space="preserve">med aflevering </w:t>
      </w:r>
      <w:r w:rsidRPr="000E5A4D">
        <w:rPr>
          <w:rStyle w:val="Overskrift3Tegn"/>
          <w:caps w:val="0"/>
          <w:szCs w:val="22"/>
        </w:rPr>
        <w:t xml:space="preserve">den </w:t>
      </w:r>
      <w:r w:rsidR="00816409">
        <w:rPr>
          <w:rStyle w:val="Overskrift3Tegn"/>
          <w:caps w:val="0"/>
          <w:szCs w:val="22"/>
        </w:rPr>
        <w:t>[indsæt dato]</w:t>
      </w:r>
      <w:r w:rsidRPr="000E5A4D">
        <w:rPr>
          <w:rStyle w:val="Overskrift3Tegn"/>
          <w:caps w:val="0"/>
          <w:szCs w:val="22"/>
        </w:rPr>
        <w:t>.</w:t>
      </w:r>
      <w:bookmarkEnd w:id="3"/>
      <w:r w:rsidR="00834DCA">
        <w:rPr>
          <w:rStyle w:val="Overskrift3Tegn"/>
          <w:caps w:val="0"/>
          <w:szCs w:val="22"/>
        </w:rPr>
        <w:t xml:space="preserve"> Hovedtidsplanen i bilag </w:t>
      </w:r>
      <w:r w:rsidR="009D565A">
        <w:rPr>
          <w:rStyle w:val="Overskrift3Tegn"/>
          <w:caps w:val="0"/>
          <w:szCs w:val="22"/>
        </w:rPr>
        <w:t>XX</w:t>
      </w:r>
      <w:r w:rsidR="00834DCA">
        <w:rPr>
          <w:rStyle w:val="Overskrift3Tegn"/>
          <w:caps w:val="0"/>
          <w:szCs w:val="22"/>
        </w:rPr>
        <w:t xml:space="preserve"> </w:t>
      </w:r>
      <w:r w:rsidR="00D36D2B">
        <w:rPr>
          <w:rStyle w:val="Overskrift3Tegn"/>
          <w:caps w:val="0"/>
          <w:szCs w:val="22"/>
        </w:rPr>
        <w:t xml:space="preserve">skal </w:t>
      </w:r>
      <w:r w:rsidR="00834DCA">
        <w:rPr>
          <w:rStyle w:val="Overskrift3Tegn"/>
          <w:caps w:val="0"/>
          <w:szCs w:val="22"/>
        </w:rPr>
        <w:t xml:space="preserve">svare til den af Hovedentreprenøren tilbudte tidsplan, jf. bilag </w:t>
      </w:r>
      <w:r w:rsidR="009D565A">
        <w:rPr>
          <w:rStyle w:val="Overskrift3Tegn"/>
          <w:caps w:val="0"/>
          <w:szCs w:val="22"/>
        </w:rPr>
        <w:t>XX</w:t>
      </w:r>
      <w:r w:rsidR="00834DCA">
        <w:rPr>
          <w:rStyle w:val="Overskrift3Tegn"/>
          <w:caps w:val="0"/>
          <w:szCs w:val="22"/>
        </w:rPr>
        <w:t>.</w:t>
      </w:r>
    </w:p>
    <w:p w14:paraId="023BF4D3" w14:textId="472295F4" w:rsidR="005C02AD" w:rsidRPr="005C02AD" w:rsidRDefault="00BE65E8" w:rsidP="002334F1">
      <w:pPr>
        <w:pStyle w:val="SANiveau2"/>
        <w:ind w:left="851" w:hanging="851"/>
      </w:pPr>
      <w:r>
        <w:lastRenderedPageBreak/>
        <w:t xml:space="preserve">Hvis den aftalte afleveringstermin i pkt. </w:t>
      </w:r>
      <w:r w:rsidR="004C03B5">
        <w:fldChar w:fldCharType="begin"/>
      </w:r>
      <w:r w:rsidR="004C03B5">
        <w:instrText xml:space="preserve"> REF _Ref77755430 \r \h </w:instrText>
      </w:r>
      <w:r w:rsidR="004C03B5">
        <w:fldChar w:fldCharType="separate"/>
      </w:r>
      <w:r w:rsidR="00D36D2B">
        <w:t>10.1</w:t>
      </w:r>
      <w:r w:rsidR="004C03B5">
        <w:fldChar w:fldCharType="end"/>
      </w:r>
      <w:r w:rsidR="004C03B5">
        <w:t xml:space="preserve"> </w:t>
      </w:r>
      <w:r>
        <w:t xml:space="preserve">overskrides, uden at der er krav på tidsfristforlængelse, betaler Hovedentreprenøren </w:t>
      </w:r>
      <w:r w:rsidR="00962DC3">
        <w:t>–</w:t>
      </w:r>
      <w:r>
        <w:t xml:space="preserve"> pr. arbejdsdag f</w:t>
      </w:r>
      <w:r w:rsidR="00CE44F5">
        <w:t>æ</w:t>
      </w:r>
      <w:r>
        <w:t xml:space="preserve">rdiggørelsen er forsinket – en dagbod på </w:t>
      </w:r>
      <w:r w:rsidR="00990E31">
        <w:t>[</w:t>
      </w:r>
      <w:r>
        <w:t xml:space="preserve">2 </w:t>
      </w:r>
      <w:r w:rsidRPr="00BE65E8">
        <w:t>‰</w:t>
      </w:r>
      <w:r w:rsidR="00990E31">
        <w:t>]</w:t>
      </w:r>
      <w:r>
        <w:t xml:space="preserve"> af entreprisesummen. </w:t>
      </w:r>
    </w:p>
    <w:p w14:paraId="47AA5A30" w14:textId="388D11B0" w:rsidR="00290A13" w:rsidRDefault="00290A13" w:rsidP="00F54287">
      <w:pPr>
        <w:pStyle w:val="SANiveau1"/>
      </w:pPr>
      <w:r>
        <w:t>Forsikring</w:t>
      </w:r>
    </w:p>
    <w:p w14:paraId="090130DE" w14:textId="699342C6" w:rsidR="00222A1F" w:rsidRDefault="004F577E" w:rsidP="002334F1">
      <w:pPr>
        <w:pStyle w:val="SANiveau2"/>
        <w:ind w:left="851" w:hanging="851"/>
      </w:pPr>
      <w:r>
        <w:t>Hovedentreprenøren og Hovedentreprenørens</w:t>
      </w:r>
      <w:r w:rsidR="00290A13">
        <w:t xml:space="preserve"> eventuelle underentreprenører skal have sædvanlig erhvervs- og produktansvarsforsikring, jf. AB 18 § 11, stk. 3.</w:t>
      </w:r>
    </w:p>
    <w:p w14:paraId="16EC60A3" w14:textId="4BA6D902" w:rsidR="00290A13" w:rsidRDefault="0095216B" w:rsidP="004F577E">
      <w:pPr>
        <w:pStyle w:val="SANiveau2"/>
      </w:pPr>
      <w:r>
        <w:t>Hoved</w:t>
      </w:r>
      <w:r w:rsidR="00290A13">
        <w:t>entreprenøren skal på anmodning dokumentere, at forsikringerne er i kraft.</w:t>
      </w:r>
    </w:p>
    <w:p w14:paraId="24ECF1E3" w14:textId="77777777" w:rsidR="00825C71" w:rsidRDefault="00825C71" w:rsidP="00825C71">
      <w:pPr>
        <w:pStyle w:val="SANiveau1"/>
      </w:pPr>
      <w:r>
        <w:t>Ændringer</w:t>
      </w:r>
    </w:p>
    <w:p w14:paraId="3108641D" w14:textId="296B287C" w:rsidR="00825C71" w:rsidRDefault="00825C71" w:rsidP="00825C71">
      <w:pPr>
        <w:pStyle w:val="SANiveau2"/>
        <w:ind w:left="851" w:hanging="851"/>
      </w:pPr>
      <w:r>
        <w:t>[Uanset de begrænsninger, der følger af AB 18 §§ 23 og 24</w:t>
      </w:r>
      <w:r w:rsidR="00962DC3">
        <w:t>,</w:t>
      </w:r>
      <w:r>
        <w:t xml:space="preserve"> kan Bygherren, uden nogen øvre </w:t>
      </w:r>
      <w:r w:rsidRPr="00CC3D9B">
        <w:rPr>
          <w:szCs w:val="22"/>
        </w:rPr>
        <w:t>grænse</w:t>
      </w:r>
      <w:r>
        <w:t>, kræve alle ændringer udført, som tilgodeser cirkulær økonomi i byggeriet. Hovedentreprenøren er forpligtet til at afregne ændringsarbejderne efter samme kalkulationer, som ligger til grund for Hovedentreprenørens tilbud, jf. bilag XX.]</w:t>
      </w:r>
    </w:p>
    <w:p w14:paraId="7D55B158" w14:textId="65EA08B0" w:rsidR="008445B4" w:rsidRDefault="008445B4" w:rsidP="00F54287">
      <w:pPr>
        <w:pStyle w:val="SANiveau1"/>
      </w:pPr>
      <w:r>
        <w:t>GENSIDIG EXIT-MULIGHED</w:t>
      </w:r>
    </w:p>
    <w:p w14:paraId="5E5C2BAA" w14:textId="1F56719D" w:rsidR="008445B4" w:rsidRDefault="00E06AB3" w:rsidP="00EF1FC3">
      <w:pPr>
        <w:pStyle w:val="SANiveau2"/>
        <w:ind w:left="851" w:hanging="851"/>
      </w:pPr>
      <w:r>
        <w:t>[</w:t>
      </w:r>
      <w:r w:rsidR="00B12CC7">
        <w:t>Det er afgørende for Parterne</w:t>
      </w:r>
      <w:r w:rsidR="00F336E5">
        <w:t>, at der løbende på projektet er et godt samarbejde</w:t>
      </w:r>
      <w:r w:rsidR="00F40BB1">
        <w:t>, og at Parterne i fællesskab aktivt arbejder for at finde innovative løsning</w:t>
      </w:r>
      <w:r w:rsidR="00EF1FC3">
        <w:t>er</w:t>
      </w:r>
      <w:r w:rsidR="00F40BB1">
        <w:t xml:space="preserve"> og optimeringer med </w:t>
      </w:r>
      <w:r w:rsidR="00D93B38">
        <w:t xml:space="preserve">fokus på cirkulære principper. </w:t>
      </w:r>
      <w:r w:rsidR="008445B4">
        <w:t xml:space="preserve">Parterne har </w:t>
      </w:r>
      <w:r w:rsidR="00D93B38">
        <w:t xml:space="preserve">som følge heraf </w:t>
      </w:r>
      <w:r w:rsidR="008445B4">
        <w:t>gensidig</w:t>
      </w:r>
      <w:r w:rsidR="009F0EEF">
        <w:t>e</w:t>
      </w:r>
      <w:r w:rsidR="008445B4">
        <w:t xml:space="preserve"> </w:t>
      </w:r>
      <w:r w:rsidR="00AF7D9E">
        <w:t>”</w:t>
      </w:r>
      <w:r w:rsidR="008445B4">
        <w:t>exit-mulighed</w:t>
      </w:r>
      <w:r w:rsidR="009F0EEF">
        <w:t>er</w:t>
      </w:r>
      <w:r w:rsidR="00AF7D9E">
        <w:t>”</w:t>
      </w:r>
      <w:r w:rsidR="008445B4">
        <w:t xml:space="preserve"> </w:t>
      </w:r>
      <w:r w:rsidR="00AF7D9E">
        <w:t xml:space="preserve">undervejs i </w:t>
      </w:r>
      <w:r w:rsidR="009F0EEF">
        <w:t>projektet</w:t>
      </w:r>
      <w:r w:rsidR="00BB17C7">
        <w:t>.</w:t>
      </w:r>
      <w:r w:rsidR="007F7C14">
        <w:t xml:space="preserve"> Parterne kan </w:t>
      </w:r>
      <w:r w:rsidR="004D6AF1">
        <w:t xml:space="preserve">hver for sig </w:t>
      </w:r>
      <w:r w:rsidR="007F7C14">
        <w:t>træffe beslutning om at stoppe samarbejdet på følgende tidspunkter:</w:t>
      </w:r>
      <w:r w:rsidR="00BB17C7">
        <w:br/>
      </w:r>
      <w:r w:rsidR="009277D1">
        <w:br/>
      </w:r>
      <w:r w:rsidR="003215B3">
        <w:t>Exit mulighed nr. 1:</w:t>
      </w:r>
      <w:r w:rsidR="003215B3">
        <w:tab/>
      </w:r>
      <w:r w:rsidR="003215B3">
        <w:tab/>
        <w:t>[</w:t>
      </w:r>
      <w:r w:rsidR="000105B0">
        <w:t xml:space="preserve">Efter </w:t>
      </w:r>
      <w:r w:rsidR="001207D0">
        <w:t xml:space="preserve">fastlæggelse af </w:t>
      </w:r>
      <w:r w:rsidR="00F4768F">
        <w:t>cirkulære principper</w:t>
      </w:r>
      <w:r w:rsidR="00B12CC7">
        <w:t>]</w:t>
      </w:r>
      <w:r w:rsidR="003215B3">
        <w:br/>
      </w:r>
      <w:r w:rsidR="001466F4">
        <w:t>Exit mulighed nr. 2:</w:t>
      </w:r>
      <w:r w:rsidR="001466F4">
        <w:tab/>
      </w:r>
      <w:r w:rsidR="001466F4">
        <w:tab/>
      </w:r>
      <w:r w:rsidR="003215B3">
        <w:t>[</w:t>
      </w:r>
      <w:r w:rsidR="001466F4">
        <w:t>Inden igangsætning af udførelsen</w:t>
      </w:r>
      <w:r w:rsidR="003215B3">
        <w:t>]</w:t>
      </w:r>
    </w:p>
    <w:p w14:paraId="6875DC12" w14:textId="772EBAD1" w:rsidR="00A14FAF" w:rsidRDefault="000F2743" w:rsidP="00EF1FC3">
      <w:pPr>
        <w:pStyle w:val="SANiveau2"/>
        <w:ind w:left="851" w:hanging="851"/>
      </w:pPr>
      <w:r>
        <w:t xml:space="preserve">Såfremt én eller begge Parter beslutter, at samarbejdet skal </w:t>
      </w:r>
      <w:r w:rsidR="0091510B">
        <w:t>standse,</w:t>
      </w:r>
      <w:r>
        <w:t xml:space="preserve"> ophører </w:t>
      </w:r>
      <w:r w:rsidR="0091510B">
        <w:t xml:space="preserve">nærværende Hovedentrepriseaftalen og </w:t>
      </w:r>
      <w:r w:rsidR="00945168">
        <w:t>P</w:t>
      </w:r>
      <w:r w:rsidR="0091510B">
        <w:t>rincipper for samarbejde</w:t>
      </w:r>
      <w:r>
        <w:t xml:space="preserve">. </w:t>
      </w:r>
      <w:r w:rsidR="00460282">
        <w:t xml:space="preserve">Hovedentreprenøren honoreres i givet fald for det </w:t>
      </w:r>
      <w:r w:rsidR="00070B72">
        <w:t xml:space="preserve">faktisk udførte arbejde </w:t>
      </w:r>
      <w:r w:rsidR="0053222F">
        <w:t>frem til tidspunktet for beslutningen om at standse samarbejdet</w:t>
      </w:r>
      <w:r w:rsidR="001E73DC">
        <w:t>,</w:t>
      </w:r>
      <w:r w:rsidR="0053222F">
        <w:t xml:space="preserve"> dog maksimalt med et beløb på [XX]. </w:t>
      </w:r>
      <w:r>
        <w:t xml:space="preserve">Parterne kan ikke </w:t>
      </w:r>
      <w:r w:rsidR="00945168">
        <w:t xml:space="preserve">herudover </w:t>
      </w:r>
      <w:r>
        <w:t xml:space="preserve">rette økonomiske krav </w:t>
      </w:r>
      <w:r w:rsidR="00BE17B9">
        <w:t xml:space="preserve">af nogen art </w:t>
      </w:r>
      <w:r>
        <w:t xml:space="preserve">mod hinanden for manglende igangsættelse af </w:t>
      </w:r>
      <w:r w:rsidR="0091510B">
        <w:t xml:space="preserve">de </w:t>
      </w:r>
      <w:r w:rsidR="00BE17B9">
        <w:t>resterende arbejder under nærværende kontrakt</w:t>
      </w:r>
      <w:r w:rsidR="0091510B">
        <w:t>.</w:t>
      </w:r>
      <w:r>
        <w:t xml:space="preserve">   </w:t>
      </w:r>
    </w:p>
    <w:p w14:paraId="10BC3262" w14:textId="10A86D81" w:rsidR="00F54287" w:rsidRDefault="009D70ED" w:rsidP="00F54287">
      <w:pPr>
        <w:pStyle w:val="SANiveau1"/>
      </w:pPr>
      <w:r>
        <w:t>Tvister</w:t>
      </w:r>
    </w:p>
    <w:p w14:paraId="2515A4A3" w14:textId="6A6F2221" w:rsidR="009D70ED" w:rsidRPr="009D70ED" w:rsidRDefault="009D70ED" w:rsidP="009D70ED">
      <w:pPr>
        <w:pStyle w:val="SANiveau2"/>
      </w:pPr>
      <w:r w:rsidRPr="00043B20">
        <w:rPr>
          <w:szCs w:val="22"/>
        </w:rPr>
        <w:t xml:space="preserve">Tvister i henhold til denne </w:t>
      </w:r>
      <w:r w:rsidR="00101969">
        <w:rPr>
          <w:szCs w:val="22"/>
        </w:rPr>
        <w:t>A</w:t>
      </w:r>
      <w:r w:rsidRPr="00043B20">
        <w:rPr>
          <w:szCs w:val="22"/>
        </w:rPr>
        <w:t>ftale afgøres i henhold til</w:t>
      </w:r>
      <w:r>
        <w:rPr>
          <w:szCs w:val="22"/>
        </w:rPr>
        <w:t xml:space="preserve"> AB 18, kapitel J.</w:t>
      </w:r>
    </w:p>
    <w:p w14:paraId="78432A54" w14:textId="30F60DC6" w:rsidR="009D70ED" w:rsidRPr="009D70ED" w:rsidRDefault="009D70ED" w:rsidP="002334F1">
      <w:pPr>
        <w:pStyle w:val="SANiveau2"/>
        <w:ind w:left="851" w:hanging="851"/>
      </w:pPr>
      <w:r w:rsidRPr="00043B20">
        <w:rPr>
          <w:szCs w:val="22"/>
        </w:rPr>
        <w:t xml:space="preserve">Hvis Bygherren inddrages i et syn og skøn ved de almindelige domstole eller ved Voldgiftsnævnet for bygge- og anlægsvirksomhed, eller hvis Bygherren selv inddrager tredjemand i et syn og skøn ved de almindelige domstole eller Voldgiftsnævnet for bygge- og anlægsvirksomhed, kan Bygherren medinddrage Hovedentreprenøren under et sådan syn og skøn, forudsat at skønsforretningen har relation til </w:t>
      </w:r>
      <w:r w:rsidR="00F61EBE">
        <w:rPr>
          <w:szCs w:val="22"/>
        </w:rPr>
        <w:t>A</w:t>
      </w:r>
      <w:r w:rsidRPr="00043B20">
        <w:rPr>
          <w:szCs w:val="22"/>
        </w:rPr>
        <w:t>ftalen</w:t>
      </w:r>
      <w:r>
        <w:rPr>
          <w:szCs w:val="22"/>
        </w:rPr>
        <w:t>.</w:t>
      </w:r>
    </w:p>
    <w:p w14:paraId="6660FE0C" w14:textId="4260DB4C" w:rsidR="009D70ED" w:rsidRPr="009D70ED" w:rsidRDefault="009D70ED" w:rsidP="002334F1">
      <w:pPr>
        <w:pStyle w:val="SANiveau2"/>
        <w:ind w:left="851" w:hanging="851"/>
      </w:pPr>
      <w:r w:rsidRPr="00043B20">
        <w:rPr>
          <w:szCs w:val="22"/>
        </w:rPr>
        <w:t xml:space="preserve">Såfremt Bygherren bliver sagsøgt/indklaget eller mødt af et krav ved de almindelige domstole eller Voldgiftsnævnet for bygge- og anlægsvirksomhed, og den pågældende tvist har relation til nærværende </w:t>
      </w:r>
      <w:r w:rsidR="00F61EBE">
        <w:rPr>
          <w:szCs w:val="22"/>
        </w:rPr>
        <w:t>A</w:t>
      </w:r>
      <w:r w:rsidRPr="00043B20">
        <w:rPr>
          <w:szCs w:val="22"/>
        </w:rPr>
        <w:t>ftale, kan Bygherren inddrage Hovedentreprenøren som part under en sådan rets- eller voldgiftssag</w:t>
      </w:r>
      <w:r>
        <w:rPr>
          <w:szCs w:val="22"/>
        </w:rPr>
        <w:t>.</w:t>
      </w:r>
    </w:p>
    <w:p w14:paraId="5C1A63EC" w14:textId="77777777" w:rsidR="009D70ED" w:rsidRDefault="009D70ED" w:rsidP="009D70ED">
      <w:pPr>
        <w:pStyle w:val="SANiveau2"/>
      </w:pPr>
      <w:r>
        <w:t>Bygherren har udpeget følgende personer i henhold til AB 18, § 64, stk. 3:</w:t>
      </w:r>
    </w:p>
    <w:p w14:paraId="7B7842F3" w14:textId="7EF8928B" w:rsidR="009D70ED" w:rsidRDefault="009D70ED" w:rsidP="009D70ED">
      <w:pPr>
        <w:pStyle w:val="SANiveau2"/>
        <w:numPr>
          <w:ilvl w:val="0"/>
          <w:numId w:val="0"/>
        </w:numPr>
        <w:ind w:left="851"/>
      </w:pPr>
      <w:r>
        <w:lastRenderedPageBreak/>
        <w:t xml:space="preserve">Projektleder: </w:t>
      </w:r>
      <w:r w:rsidR="00DB587A">
        <w:t>[indsæt]</w:t>
      </w:r>
    </w:p>
    <w:p w14:paraId="0229D50A" w14:textId="42E42EDC" w:rsidR="009D70ED" w:rsidRDefault="009D70ED" w:rsidP="009D70ED">
      <w:pPr>
        <w:pStyle w:val="SANiveau2"/>
        <w:numPr>
          <w:ilvl w:val="0"/>
          <w:numId w:val="0"/>
        </w:numPr>
        <w:ind w:left="851"/>
      </w:pPr>
      <w:r>
        <w:t xml:space="preserve">Ledelsesrepræsentant: </w:t>
      </w:r>
      <w:r w:rsidR="00DB587A">
        <w:t>[indsæt]</w:t>
      </w:r>
    </w:p>
    <w:p w14:paraId="64FC4F5E" w14:textId="5230DE72" w:rsidR="009D70ED" w:rsidRDefault="009D70ED" w:rsidP="009D70ED">
      <w:pPr>
        <w:pStyle w:val="SANiveau2"/>
      </w:pPr>
      <w:r>
        <w:t>Hovedentreprenøren har udpeget følgende personer i henhold til AB 18, § 64, stk. 3:</w:t>
      </w:r>
    </w:p>
    <w:p w14:paraId="3E7DBE56" w14:textId="5B9625B3" w:rsidR="009D70ED" w:rsidRDefault="009D70ED" w:rsidP="009D70ED">
      <w:pPr>
        <w:pStyle w:val="SANiveau2"/>
        <w:numPr>
          <w:ilvl w:val="0"/>
          <w:numId w:val="0"/>
        </w:numPr>
        <w:ind w:left="851"/>
      </w:pPr>
      <w:r>
        <w:t xml:space="preserve">Projektleder: </w:t>
      </w:r>
      <w:r w:rsidR="00DB587A">
        <w:t>[indsæt]</w:t>
      </w:r>
    </w:p>
    <w:p w14:paraId="78FBC660" w14:textId="0714A7AE" w:rsidR="009D70ED" w:rsidRDefault="009D70ED" w:rsidP="009D70ED">
      <w:pPr>
        <w:pStyle w:val="SANiveau2"/>
        <w:numPr>
          <w:ilvl w:val="0"/>
          <w:numId w:val="0"/>
        </w:numPr>
        <w:ind w:left="851"/>
        <w:rPr>
          <w:bCs/>
          <w:szCs w:val="14"/>
        </w:rPr>
      </w:pPr>
      <w:r>
        <w:t xml:space="preserve">Ledelsesrepræsentant: </w:t>
      </w:r>
      <w:bookmarkStart w:id="4" w:name="_Hlk83019483"/>
      <w:r w:rsidR="00DB587A">
        <w:t>[indsæt]</w:t>
      </w:r>
      <w:bookmarkEnd w:id="4"/>
    </w:p>
    <w:p w14:paraId="120F5059" w14:textId="6341D6E7" w:rsidR="0002459F" w:rsidRDefault="0002459F" w:rsidP="0002459F">
      <w:pPr>
        <w:pStyle w:val="SANiveau1"/>
        <w:ind w:left="851" w:hanging="851"/>
        <w:rPr>
          <w:bCs/>
          <w:szCs w:val="14"/>
        </w:rPr>
      </w:pPr>
      <w:r>
        <w:rPr>
          <w:bCs/>
          <w:szCs w:val="14"/>
        </w:rPr>
        <w:t>Bilag</w:t>
      </w:r>
    </w:p>
    <w:p w14:paraId="15F40CFB" w14:textId="077D4ABA" w:rsidR="0002459F" w:rsidRDefault="0002459F" w:rsidP="0002459F">
      <w:pPr>
        <w:pStyle w:val="Slutnotetekst"/>
        <w:ind w:hanging="283"/>
      </w:pPr>
      <w:r>
        <w:t xml:space="preserve">Bilag </w:t>
      </w:r>
      <w:r w:rsidR="008D1840">
        <w:rPr>
          <w:rStyle w:val="Slutnotehenvisning"/>
        </w:rPr>
        <w:t>X</w:t>
      </w:r>
      <w:r w:rsidR="008D1840">
        <w:t>X:</w:t>
      </w:r>
      <w:r w:rsidR="008D1840">
        <w:tab/>
      </w:r>
      <w:r>
        <w:tab/>
      </w:r>
      <w:r w:rsidR="00916597">
        <w:t>Hovedentreprenørens</w:t>
      </w:r>
      <w:r w:rsidR="00AE336F">
        <w:t xml:space="preserve"> t</w:t>
      </w:r>
      <w:r w:rsidR="004C03B5">
        <w:t>ilbud</w:t>
      </w:r>
      <w:r w:rsidR="00AE336F">
        <w:t xml:space="preserve"> dateret [indsæt]</w:t>
      </w:r>
    </w:p>
    <w:p w14:paraId="01D5D999" w14:textId="7ADC1D31" w:rsidR="00AE336F" w:rsidRDefault="0002459F" w:rsidP="00AE336F">
      <w:pPr>
        <w:pStyle w:val="Slutnotetekst"/>
        <w:ind w:hanging="283"/>
      </w:pPr>
      <w:r>
        <w:t xml:space="preserve">Bilag </w:t>
      </w:r>
      <w:r w:rsidR="008D1840">
        <w:t>XX:</w:t>
      </w:r>
      <w:r w:rsidR="008D1840">
        <w:tab/>
      </w:r>
      <w:r>
        <w:tab/>
      </w:r>
      <w:r w:rsidR="004C03B5">
        <w:t xml:space="preserve">Hovedtidsplan </w:t>
      </w:r>
      <w:r w:rsidR="00AE336F">
        <w:t>dateret [indsæt]</w:t>
      </w:r>
    </w:p>
    <w:p w14:paraId="4B20B0D5" w14:textId="73674061" w:rsidR="00AE336F" w:rsidRDefault="0002459F" w:rsidP="00AE336F">
      <w:pPr>
        <w:pStyle w:val="Slutnotetekst"/>
        <w:ind w:hanging="283"/>
      </w:pPr>
      <w:r>
        <w:t xml:space="preserve">Bilag </w:t>
      </w:r>
      <w:r w:rsidR="008D1840">
        <w:t xml:space="preserve">XX: </w:t>
      </w:r>
      <w:r w:rsidR="008D1840">
        <w:tab/>
      </w:r>
      <w:r>
        <w:t>Principper for samarbejde</w:t>
      </w:r>
      <w:r w:rsidR="00AE336F">
        <w:t xml:space="preserve"> dateret [indsæt]</w:t>
      </w:r>
    </w:p>
    <w:p w14:paraId="6AADC9C7" w14:textId="77777777" w:rsidR="007D473C" w:rsidRDefault="007D473C" w:rsidP="00DE2FA4">
      <w:pPr>
        <w:pStyle w:val="SANiveau2"/>
        <w:numPr>
          <w:ilvl w:val="0"/>
          <w:numId w:val="0"/>
        </w:numPr>
        <w:ind w:left="851"/>
      </w:pPr>
    </w:p>
    <w:p w14:paraId="53129CBE" w14:textId="2DEAED3A" w:rsidR="00572A26" w:rsidRDefault="00572A26" w:rsidP="00572A26">
      <w:pPr>
        <w:pStyle w:val="SANiveau1"/>
        <w:ind w:left="851" w:hanging="851"/>
      </w:pPr>
      <w:r>
        <w:t>U</w:t>
      </w:r>
      <w:r w:rsidR="002334F1">
        <w:t>nderskrifter</w:t>
      </w:r>
    </w:p>
    <w:tbl>
      <w:tblPr>
        <w:tblW w:w="5000" w:type="pct"/>
        <w:tblLook w:val="04A0" w:firstRow="1" w:lastRow="0" w:firstColumn="1" w:lastColumn="0" w:noHBand="0" w:noVBand="1"/>
      </w:tblPr>
      <w:tblGrid>
        <w:gridCol w:w="4677"/>
        <w:gridCol w:w="4677"/>
      </w:tblGrid>
      <w:tr w:rsidR="001640FE" w:rsidRPr="00C7770E" w14:paraId="6A65D511" w14:textId="77777777" w:rsidTr="002F54EB">
        <w:tc>
          <w:tcPr>
            <w:tcW w:w="4677" w:type="dxa"/>
            <w:shd w:val="clear" w:color="auto" w:fill="auto"/>
          </w:tcPr>
          <w:p w14:paraId="5EB16955" w14:textId="447FF7CA" w:rsidR="001640FE" w:rsidRPr="00C7770E" w:rsidRDefault="001640FE" w:rsidP="000E5ABF"/>
        </w:tc>
        <w:tc>
          <w:tcPr>
            <w:tcW w:w="4677" w:type="dxa"/>
            <w:shd w:val="clear" w:color="auto" w:fill="auto"/>
          </w:tcPr>
          <w:p w14:paraId="5722BAD1" w14:textId="19E710FA" w:rsidR="001640FE" w:rsidRPr="00C7770E" w:rsidRDefault="001640FE" w:rsidP="000E5ABF"/>
        </w:tc>
      </w:tr>
      <w:tr w:rsidR="001640FE" w:rsidRPr="00C7770E" w14:paraId="00AC7F7E" w14:textId="77777777" w:rsidTr="002F54EB">
        <w:tc>
          <w:tcPr>
            <w:tcW w:w="4677" w:type="dxa"/>
            <w:shd w:val="clear" w:color="auto" w:fill="auto"/>
            <w:hideMark/>
          </w:tcPr>
          <w:p w14:paraId="7F67A55F" w14:textId="5594E04E" w:rsidR="009D70ED" w:rsidRDefault="009D70ED" w:rsidP="000E5ABF">
            <w:r>
              <w:t>For Bygherren</w:t>
            </w:r>
          </w:p>
          <w:p w14:paraId="5FABD1A7" w14:textId="6C7F6589" w:rsidR="001640FE" w:rsidRPr="00C7770E" w:rsidRDefault="001640FE" w:rsidP="000E5ABF">
            <w:r w:rsidRPr="00C7770E">
              <w:t>Dato:</w:t>
            </w:r>
            <w:r w:rsidR="001E2DF9">
              <w:t xml:space="preserve"> </w:t>
            </w:r>
          </w:p>
        </w:tc>
        <w:tc>
          <w:tcPr>
            <w:tcW w:w="4677" w:type="dxa"/>
            <w:shd w:val="clear" w:color="auto" w:fill="auto"/>
          </w:tcPr>
          <w:p w14:paraId="6701B893" w14:textId="09D94D91" w:rsidR="009D70ED" w:rsidRDefault="009D70ED" w:rsidP="000E5ABF">
            <w:r>
              <w:t>For Hovedentreprenøren</w:t>
            </w:r>
          </w:p>
          <w:p w14:paraId="5D96E3C2" w14:textId="6741F3E1" w:rsidR="001640FE" w:rsidRPr="00C7770E" w:rsidRDefault="001640FE" w:rsidP="000E5ABF">
            <w:r w:rsidRPr="00C7770E">
              <w:t>Dato:</w:t>
            </w:r>
          </w:p>
        </w:tc>
      </w:tr>
      <w:tr w:rsidR="001640FE" w:rsidRPr="00C7770E" w14:paraId="06FB4C0A" w14:textId="77777777" w:rsidTr="002F54EB">
        <w:tc>
          <w:tcPr>
            <w:tcW w:w="4677" w:type="dxa"/>
            <w:shd w:val="clear" w:color="auto" w:fill="auto"/>
          </w:tcPr>
          <w:p w14:paraId="74A3BB78" w14:textId="399F8B23" w:rsidR="001640FE" w:rsidRPr="00C7770E" w:rsidRDefault="001640FE" w:rsidP="000E5ABF"/>
        </w:tc>
        <w:tc>
          <w:tcPr>
            <w:tcW w:w="4677" w:type="dxa"/>
            <w:shd w:val="clear" w:color="auto" w:fill="auto"/>
          </w:tcPr>
          <w:p w14:paraId="485BDB5D" w14:textId="77777777" w:rsidR="001640FE" w:rsidRPr="00C7770E" w:rsidRDefault="001640FE" w:rsidP="000E5ABF"/>
        </w:tc>
      </w:tr>
      <w:tr w:rsidR="001640FE" w:rsidRPr="00C7770E" w14:paraId="31420EB1" w14:textId="77777777" w:rsidTr="002F54EB">
        <w:tc>
          <w:tcPr>
            <w:tcW w:w="4677" w:type="dxa"/>
            <w:shd w:val="clear" w:color="auto" w:fill="auto"/>
          </w:tcPr>
          <w:p w14:paraId="71A0D985" w14:textId="77777777" w:rsidR="001640FE" w:rsidRPr="00CA51AD" w:rsidRDefault="001640FE" w:rsidP="000E5ABF">
            <w:pPr>
              <w:pStyle w:val="Bodytext0AltD"/>
              <w:rPr>
                <w:lang w:val="en-US"/>
              </w:rPr>
            </w:pPr>
          </w:p>
          <w:p w14:paraId="42C5C4DE" w14:textId="77777777" w:rsidR="001640FE" w:rsidRPr="00CA51AD" w:rsidRDefault="001640FE" w:rsidP="000E5ABF">
            <w:pPr>
              <w:pStyle w:val="Bodytext0AltD"/>
              <w:rPr>
                <w:lang w:val="en-US"/>
              </w:rPr>
            </w:pPr>
          </w:p>
          <w:p w14:paraId="381E54BC" w14:textId="77777777" w:rsidR="001640FE" w:rsidRPr="00CA51AD" w:rsidRDefault="001640FE" w:rsidP="000E5ABF">
            <w:pPr>
              <w:pStyle w:val="Bodytext0AltD"/>
              <w:rPr>
                <w:lang w:val="en-US"/>
              </w:rPr>
            </w:pPr>
            <w:r w:rsidRPr="00CA51AD">
              <w:rPr>
                <w:lang w:val="en-US"/>
              </w:rPr>
              <w:t>_____________________________</w:t>
            </w:r>
          </w:p>
        </w:tc>
        <w:tc>
          <w:tcPr>
            <w:tcW w:w="4677" w:type="dxa"/>
            <w:shd w:val="clear" w:color="auto" w:fill="auto"/>
          </w:tcPr>
          <w:p w14:paraId="7EA59333" w14:textId="77777777" w:rsidR="001640FE" w:rsidRPr="00CA51AD" w:rsidRDefault="001640FE" w:rsidP="000E5ABF">
            <w:pPr>
              <w:pStyle w:val="Bodytext0AltD"/>
              <w:rPr>
                <w:lang w:val="en-US"/>
              </w:rPr>
            </w:pPr>
          </w:p>
          <w:p w14:paraId="310D02BD" w14:textId="77777777" w:rsidR="001640FE" w:rsidRPr="00CA51AD" w:rsidRDefault="001640FE" w:rsidP="000E5ABF">
            <w:pPr>
              <w:pStyle w:val="Bodytext0AltD"/>
              <w:rPr>
                <w:lang w:val="en-US"/>
              </w:rPr>
            </w:pPr>
          </w:p>
          <w:p w14:paraId="5B2EE633" w14:textId="77777777" w:rsidR="001640FE" w:rsidRPr="00CA51AD" w:rsidRDefault="001640FE" w:rsidP="000E5ABF">
            <w:pPr>
              <w:pStyle w:val="Bodytext0AltD"/>
              <w:rPr>
                <w:lang w:val="en-US"/>
              </w:rPr>
            </w:pPr>
            <w:r w:rsidRPr="00CA51AD">
              <w:rPr>
                <w:lang w:val="en-US"/>
              </w:rPr>
              <w:t>_____________________________</w:t>
            </w:r>
          </w:p>
        </w:tc>
      </w:tr>
      <w:tr w:rsidR="001640FE" w:rsidRPr="00C7770E" w14:paraId="02DC8A22" w14:textId="77777777" w:rsidTr="002F54EB">
        <w:tc>
          <w:tcPr>
            <w:tcW w:w="4677" w:type="dxa"/>
            <w:shd w:val="clear" w:color="auto" w:fill="auto"/>
            <w:hideMark/>
          </w:tcPr>
          <w:p w14:paraId="4E3A5FD0" w14:textId="77777777" w:rsidR="001640FE" w:rsidRPr="00C7770E" w:rsidRDefault="001640FE" w:rsidP="000E5ABF">
            <w:r w:rsidRPr="00C7770E">
              <w:t>Navn:</w:t>
            </w:r>
          </w:p>
          <w:p w14:paraId="307A7B4A" w14:textId="77777777" w:rsidR="001640FE" w:rsidRPr="00C7770E" w:rsidRDefault="001640FE" w:rsidP="000E5ABF">
            <w:r w:rsidRPr="00C7770E">
              <w:t>Titel:</w:t>
            </w:r>
          </w:p>
        </w:tc>
        <w:tc>
          <w:tcPr>
            <w:tcW w:w="4677" w:type="dxa"/>
            <w:shd w:val="clear" w:color="auto" w:fill="auto"/>
            <w:hideMark/>
          </w:tcPr>
          <w:p w14:paraId="65D89FB8" w14:textId="77777777" w:rsidR="001640FE" w:rsidRPr="00C7770E" w:rsidRDefault="001640FE" w:rsidP="000E5ABF">
            <w:r w:rsidRPr="00C7770E">
              <w:t>Navn:</w:t>
            </w:r>
          </w:p>
          <w:p w14:paraId="42744DE1" w14:textId="77777777" w:rsidR="001640FE" w:rsidRPr="00C7770E" w:rsidRDefault="001640FE" w:rsidP="000E5ABF">
            <w:r w:rsidRPr="00C7770E">
              <w:t>Titel:</w:t>
            </w:r>
          </w:p>
        </w:tc>
      </w:tr>
      <w:tr w:rsidR="001640FE" w:rsidRPr="00C7770E" w14:paraId="44F1C647" w14:textId="77777777" w:rsidTr="002F54EB">
        <w:tc>
          <w:tcPr>
            <w:tcW w:w="4677" w:type="dxa"/>
            <w:shd w:val="clear" w:color="auto" w:fill="auto"/>
          </w:tcPr>
          <w:p w14:paraId="61ABE236" w14:textId="77777777" w:rsidR="001640FE" w:rsidRPr="00C7770E" w:rsidRDefault="001640FE" w:rsidP="000E5ABF"/>
        </w:tc>
        <w:tc>
          <w:tcPr>
            <w:tcW w:w="4677" w:type="dxa"/>
            <w:shd w:val="clear" w:color="auto" w:fill="auto"/>
          </w:tcPr>
          <w:p w14:paraId="1A1223BD" w14:textId="77777777" w:rsidR="001640FE" w:rsidRPr="00C7770E" w:rsidRDefault="001640FE" w:rsidP="000E5ABF"/>
        </w:tc>
      </w:tr>
      <w:bookmarkEnd w:id="1"/>
    </w:tbl>
    <w:p w14:paraId="0A50699D" w14:textId="35149EB2" w:rsidR="001640FE" w:rsidRDefault="001640FE" w:rsidP="0002459F">
      <w:pPr>
        <w:pStyle w:val="SANiveau2"/>
        <w:numPr>
          <w:ilvl w:val="0"/>
          <w:numId w:val="0"/>
        </w:numPr>
      </w:pPr>
    </w:p>
    <w:sectPr w:rsidR="001640FE" w:rsidSect="001B40D1">
      <w:footerReference w:type="default" r:id="rId13"/>
      <w:headerReference w:type="first" r:id="rId14"/>
      <w:footerReference w:type="first" r:id="rId15"/>
      <w:endnotePr>
        <w:numFmt w:val="decimal"/>
      </w:endnotePr>
      <w:pgSz w:w="11906" w:h="16838" w:code="9"/>
      <w:pgMar w:top="2325" w:right="1276" w:bottom="1701" w:left="1276" w:header="992" w:footer="284"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AA9E" w14:textId="77777777" w:rsidR="0048659A" w:rsidRDefault="0048659A" w:rsidP="00F77B0B">
      <w:pPr>
        <w:spacing w:before="480" w:after="240"/>
        <w:rPr>
          <w:b/>
        </w:rPr>
      </w:pPr>
    </w:p>
    <w:p w14:paraId="7B544E8E" w14:textId="77777777" w:rsidR="0048659A" w:rsidRDefault="0048659A" w:rsidP="00F77B0B">
      <w:pPr>
        <w:spacing w:before="480" w:after="240"/>
        <w:rPr>
          <w:b/>
        </w:rPr>
      </w:pPr>
    </w:p>
    <w:p w14:paraId="6C5691A6" w14:textId="77777777" w:rsidR="0048659A" w:rsidRDefault="0048659A" w:rsidP="00F77B0B">
      <w:pPr>
        <w:spacing w:before="480" w:after="240"/>
        <w:rPr>
          <w:b/>
        </w:rPr>
      </w:pPr>
      <w:r>
        <w:rPr>
          <w:b/>
        </w:rPr>
        <w:t>Bilagsfortegnelse:</w:t>
      </w:r>
    </w:p>
    <w:p w14:paraId="501E7514" w14:textId="77777777" w:rsidR="0048659A" w:rsidRPr="00F77B0B" w:rsidRDefault="0048659A" w:rsidP="00F77B0B">
      <w:pPr>
        <w:spacing w:before="480" w:after="240"/>
      </w:pPr>
    </w:p>
  </w:endnote>
  <w:endnote w:type="continuationSeparator" w:id="0">
    <w:p w14:paraId="7CA0A975" w14:textId="77777777" w:rsidR="0048659A" w:rsidRDefault="0048659A">
      <w:r>
        <w:continuationSeparator/>
      </w:r>
    </w:p>
  </w:endnote>
  <w:endnote w:type="continuationNotice" w:id="1">
    <w:p w14:paraId="07EF31D2" w14:textId="77777777" w:rsidR="0048659A" w:rsidRDefault="004865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4934" w14:textId="77777777" w:rsidR="00E120DC" w:rsidRPr="00E120DC" w:rsidRDefault="00E120DC" w:rsidP="00E120DC">
    <w:pPr>
      <w:pStyle w:val="Sidefod"/>
    </w:pPr>
    <w:r w:rsidRPr="00E120DC">
      <w:fldChar w:fldCharType="begin"/>
    </w:r>
    <w:r w:rsidRPr="00E120DC">
      <w:instrText xml:space="preserve"> PAGE  \* Arabic  \* MERGEFORMAT </w:instrText>
    </w:r>
    <w:r w:rsidRPr="00E120DC">
      <w:fldChar w:fldCharType="separate"/>
    </w:r>
    <w:r w:rsidR="0098005E">
      <w:t>2</w:t>
    </w:r>
    <w:r w:rsidRPr="00E120DC">
      <w:fldChar w:fldCharType="end"/>
    </w:r>
    <w:r w:rsidRPr="00E120DC">
      <w:t xml:space="preserve"> (</w:t>
    </w:r>
    <w:r w:rsidR="0048659A">
      <w:fldChar w:fldCharType="begin"/>
    </w:r>
    <w:r w:rsidR="0048659A">
      <w:instrText xml:space="preserve"> NUMPAGES  \* Arabic  \* MERGEFORMAT </w:instrText>
    </w:r>
    <w:r w:rsidR="0048659A">
      <w:fldChar w:fldCharType="separate"/>
    </w:r>
    <w:r w:rsidR="0098005E">
      <w:t>2</w:t>
    </w:r>
    <w:r w:rsidR="0048659A">
      <w:fldChar w:fldCharType="end"/>
    </w:r>
    <w:r w:rsidRPr="00E120DC">
      <w:t>)</w:t>
    </w:r>
  </w:p>
  <w:p w14:paraId="4A0F1965" w14:textId="77777777" w:rsidR="00FE539C" w:rsidRDefault="00FE539C" w:rsidP="00FE539C">
    <w:pPr>
      <w:pStyle w:val="Sidefod"/>
      <w:jc w:val="both"/>
      <w:rPr>
        <w:sz w:val="12"/>
        <w:szCs w:val="12"/>
      </w:rPr>
    </w:pPr>
  </w:p>
  <w:bookmarkStart w:id="5" w:name="ÅÅDokID2"/>
  <w:p w14:paraId="404E18CC" w14:textId="25CD68EB" w:rsidR="00FE539C" w:rsidRPr="008A484A" w:rsidRDefault="00FE539C"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sidR="00557DE4">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9B5" w14:textId="77777777" w:rsidR="00357D26" w:rsidRPr="008A484A" w:rsidRDefault="00357D26" w:rsidP="008A484A">
    <w:pPr>
      <w:pStyle w:val="Logo00"/>
    </w:pPr>
  </w:p>
  <w:p w14:paraId="6E7C7766" w14:textId="77777777" w:rsidR="00F72F9E" w:rsidRDefault="00F72F9E" w:rsidP="00CA1BD0">
    <w:pPr>
      <w:pStyle w:val="Logo00"/>
    </w:pPr>
  </w:p>
  <w:bookmarkStart w:id="6" w:name="ÅÅDokID1"/>
  <w:p w14:paraId="37FD6B4F" w14:textId="41AE3181" w:rsidR="000737B4" w:rsidRPr="008A484A" w:rsidRDefault="00B852F1" w:rsidP="00E120DC">
    <w:pPr>
      <w:pStyle w:val="Sidefod"/>
      <w:jc w:val="both"/>
      <w:rPr>
        <w:sz w:val="12"/>
        <w:szCs w:val="12"/>
      </w:rPr>
    </w:pPr>
    <w:r w:rsidRPr="008A484A">
      <w:rPr>
        <w:sz w:val="12"/>
        <w:szCs w:val="12"/>
      </w:rPr>
      <w:fldChar w:fldCharType="begin"/>
    </w:r>
    <w:r w:rsidR="000737B4" w:rsidRPr="008A484A">
      <w:rPr>
        <w:sz w:val="12"/>
        <w:szCs w:val="12"/>
      </w:rPr>
      <w:instrText xml:space="preserve"> IF </w:instrText>
    </w:r>
    <w:r w:rsidRPr="008A484A">
      <w:rPr>
        <w:sz w:val="12"/>
        <w:szCs w:val="12"/>
      </w:rPr>
      <w:fldChar w:fldCharType="begin"/>
    </w:r>
    <w:r w:rsidR="000737B4" w:rsidRPr="008A484A">
      <w:rPr>
        <w:sz w:val="12"/>
        <w:szCs w:val="12"/>
      </w:rPr>
      <w:instrText xml:space="preserve"> DOCPROPERTY "ÅÅDokID" </w:instrText>
    </w:r>
    <w:r w:rsidRPr="008A484A">
      <w:rPr>
        <w:sz w:val="12"/>
        <w:szCs w:val="12"/>
      </w:rPr>
      <w:fldChar w:fldCharType="separate"/>
    </w:r>
    <w:r w:rsidR="00557DE4">
      <w:rPr>
        <w:b/>
        <w:bCs/>
        <w:sz w:val="12"/>
        <w:szCs w:val="12"/>
      </w:rPr>
      <w:instrText>Fejl! Ukendt betegnelse for dokumentegenskab.</w:instrText>
    </w:r>
    <w:r w:rsidRPr="008A484A">
      <w:rPr>
        <w:sz w:val="12"/>
        <w:szCs w:val="12"/>
      </w:rPr>
      <w:fldChar w:fldCharType="end"/>
    </w:r>
    <w:r w:rsidR="000737B4" w:rsidRPr="008A484A">
      <w:rPr>
        <w:sz w:val="12"/>
        <w:szCs w:val="12"/>
      </w:rPr>
      <w:instrText xml:space="preserve"> = "FørsteSide" "</w:instrText>
    </w:r>
    <w:r w:rsidRPr="008A484A">
      <w:rPr>
        <w:sz w:val="12"/>
        <w:szCs w:val="12"/>
      </w:rPr>
      <w:fldChar w:fldCharType="begin"/>
    </w:r>
    <w:r w:rsidR="000737B4" w:rsidRPr="008A484A">
      <w:rPr>
        <w:sz w:val="12"/>
        <w:szCs w:val="12"/>
      </w:rPr>
      <w:instrText xml:space="preserve"> </w:instrText>
    </w:r>
    <w:r w:rsidR="00FE539C">
      <w:rPr>
        <w:sz w:val="12"/>
        <w:szCs w:val="12"/>
      </w:rPr>
      <w:instrText>FILENAME \* lower \p</w:instrText>
    </w:r>
    <w:r w:rsidR="000737B4" w:rsidRPr="008A484A">
      <w:rPr>
        <w:sz w:val="12"/>
        <w:szCs w:val="12"/>
      </w:rPr>
      <w:instrText xml:space="preserve"> </w:instrText>
    </w:r>
    <w:r w:rsidRPr="008A484A">
      <w:rPr>
        <w:sz w:val="12"/>
        <w:szCs w:val="12"/>
      </w:rPr>
      <w:fldChar w:fldCharType="separate"/>
    </w:r>
    <w:r w:rsidR="000737B4" w:rsidRPr="008A484A">
      <w:rPr>
        <w:sz w:val="12"/>
        <w:szCs w:val="12"/>
      </w:rPr>
      <w:instrText>18.11.2003</w:instrText>
    </w:r>
    <w:r w:rsidRPr="008A484A">
      <w:rPr>
        <w:sz w:val="12"/>
        <w:szCs w:val="12"/>
      </w:rPr>
      <w:fldChar w:fldCharType="end"/>
    </w:r>
    <w:r w:rsidR="000737B4" w:rsidRPr="008A484A">
      <w:rPr>
        <w:sz w:val="12"/>
        <w:szCs w:val="12"/>
      </w:rPr>
      <w:instrText xml:space="preserve">" </w:instrText>
    </w:r>
    <w:r w:rsidR="0048659A">
      <w:rPr>
        <w:sz w:val="12"/>
        <w:szCs w:val="12"/>
      </w:rPr>
      <w:fldChar w:fldCharType="separate"/>
    </w:r>
    <w:r w:rsidRPr="008A484A">
      <w:rPr>
        <w:sz w:val="12"/>
        <w:szCs w:val="12"/>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D817" w14:textId="77777777" w:rsidR="0048659A" w:rsidRDefault="0048659A">
      <w:r>
        <w:separator/>
      </w:r>
    </w:p>
  </w:footnote>
  <w:footnote w:type="continuationSeparator" w:id="0">
    <w:p w14:paraId="19239B94" w14:textId="77777777" w:rsidR="0048659A" w:rsidRDefault="0048659A">
      <w:r>
        <w:continuationSeparator/>
      </w:r>
    </w:p>
  </w:footnote>
  <w:footnote w:type="continuationNotice" w:id="1">
    <w:p w14:paraId="5132192F" w14:textId="77777777" w:rsidR="0048659A" w:rsidRDefault="004865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80C" w14:textId="77777777" w:rsidR="007F69F8" w:rsidRPr="006C35BB" w:rsidRDefault="007F69F8" w:rsidP="007F69F8"/>
  <w:p w14:paraId="286836ED" w14:textId="77777777" w:rsidR="00063016" w:rsidRDefault="00063016" w:rsidP="007F69F8">
    <w:pPr>
      <w:pStyle w:val="Logo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D1E"/>
    <w:multiLevelType w:val="multilevel"/>
    <w:tmpl w:val="5F90A9F6"/>
    <w:lvl w:ilvl="0">
      <w:start w:val="1"/>
      <w:numFmt w:val="decimal"/>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850"/>
        </w:tabs>
        <w:ind w:left="850" w:hanging="85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1" w15:restartNumberingAfterBreak="0">
    <w:nsid w:val="20E70422"/>
    <w:multiLevelType w:val="hybridMultilevel"/>
    <w:tmpl w:val="767E5DFA"/>
    <w:lvl w:ilvl="0" w:tplc="FBA80418">
      <w:start w:val="11"/>
      <w:numFmt w:val="bullet"/>
      <w:lvlText w:val="-"/>
      <w:lvlJc w:val="left"/>
      <w:pPr>
        <w:ind w:left="1211" w:hanging="360"/>
      </w:pPr>
      <w:rPr>
        <w:rFonts w:ascii="Verdana" w:eastAsia="Times New Roman" w:hAnsi="Verdana"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3"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4" w15:restartNumberingAfterBreak="0">
    <w:nsid w:val="3D7D15AC"/>
    <w:multiLevelType w:val="multilevel"/>
    <w:tmpl w:val="82081362"/>
    <w:lvl w:ilvl="0">
      <w:start w:val="1"/>
      <w:numFmt w:val="decimal"/>
      <w:pStyle w:val="Opstilm1-a-iAltn"/>
      <w:lvlText w:val="%1."/>
      <w:lvlJc w:val="left"/>
      <w:pPr>
        <w:tabs>
          <w:tab w:val="num" w:pos="850"/>
        </w:tabs>
        <w:ind w:left="850" w:hanging="567"/>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decimal"/>
      <w:lvlText w:val="%4)"/>
      <w:lvlJc w:val="left"/>
      <w:pPr>
        <w:tabs>
          <w:tab w:val="num" w:pos="2551"/>
        </w:tabs>
        <w:ind w:left="2551" w:hanging="567"/>
      </w:pPr>
    </w:lvl>
    <w:lvl w:ilvl="4">
      <w:start w:val="1"/>
      <w:numFmt w:val="lowerLetter"/>
      <w:lvlText w:val="%5)"/>
      <w:lvlJc w:val="left"/>
      <w:pPr>
        <w:tabs>
          <w:tab w:val="num" w:pos="3118"/>
        </w:tabs>
        <w:ind w:left="3118" w:hanging="567"/>
      </w:pPr>
    </w:lvl>
    <w:lvl w:ilvl="5">
      <w:start w:val="1"/>
      <w:numFmt w:val="lowerRoman"/>
      <w:lvlText w:val="%6)"/>
      <w:lvlJc w:val="left"/>
      <w:pPr>
        <w:tabs>
          <w:tab w:val="num" w:pos="3685"/>
        </w:tabs>
        <w:ind w:left="3685" w:hanging="567"/>
      </w:pPr>
    </w:lvl>
    <w:lvl w:ilvl="6">
      <w:start w:val="1"/>
      <w:numFmt w:val="decimal"/>
      <w:lvlText w:val="(%7)"/>
      <w:lvlJc w:val="left"/>
      <w:pPr>
        <w:tabs>
          <w:tab w:val="num" w:pos="4252"/>
        </w:tabs>
        <w:ind w:left="4252" w:hanging="567"/>
      </w:pPr>
    </w:lvl>
    <w:lvl w:ilvl="7">
      <w:start w:val="1"/>
      <w:numFmt w:val="lowerLetter"/>
      <w:lvlText w:val="(%8)"/>
      <w:lvlJc w:val="left"/>
      <w:pPr>
        <w:tabs>
          <w:tab w:val="num" w:pos="4818"/>
        </w:tabs>
        <w:ind w:left="4818" w:hanging="566"/>
      </w:pPr>
    </w:lvl>
    <w:lvl w:ilvl="8">
      <w:start w:val="1"/>
      <w:numFmt w:val="lowerRoman"/>
      <w:lvlText w:val="(%9)"/>
      <w:lvlJc w:val="left"/>
      <w:pPr>
        <w:tabs>
          <w:tab w:val="num" w:pos="5385"/>
        </w:tabs>
        <w:ind w:left="5385" w:hanging="567"/>
      </w:pPr>
    </w:lvl>
  </w:abstractNum>
  <w:abstractNum w:abstractNumId="5"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577729CF"/>
    <w:multiLevelType w:val="multilevel"/>
    <w:tmpl w:val="AD14858A"/>
    <w:lvl w:ilvl="0">
      <w:start w:val="1"/>
      <w:numFmt w:val="decimal"/>
      <w:pStyle w:val="SANiveau1"/>
      <w:isLgl/>
      <w:lvlText w:val="%1."/>
      <w:lvlJc w:val="left"/>
      <w:pPr>
        <w:tabs>
          <w:tab w:val="num" w:pos="851"/>
        </w:tabs>
        <w:ind w:left="0" w:firstLine="0"/>
      </w:pPr>
      <w:rPr>
        <w:rFonts w:ascii="Verdana" w:hAnsi="Verdana" w:hint="default"/>
        <w:b/>
        <w:i w:val="0"/>
        <w:sz w:val="18"/>
      </w:rPr>
    </w:lvl>
    <w:lvl w:ilvl="1">
      <w:start w:val="1"/>
      <w:numFmt w:val="decimal"/>
      <w:pStyle w:val="SANiveau2"/>
      <w:isLgl/>
      <w:lvlText w:val="%1.%2"/>
      <w:lvlJc w:val="left"/>
      <w:pPr>
        <w:tabs>
          <w:tab w:val="num" w:pos="851"/>
        </w:tabs>
        <w:ind w:left="0" w:firstLine="0"/>
      </w:pPr>
      <w:rPr>
        <w:rFonts w:ascii="Verdana" w:hAnsi="Verdana" w:hint="default"/>
        <w:b w:val="0"/>
        <w:i w:val="0"/>
        <w:sz w:val="18"/>
      </w:rPr>
    </w:lvl>
    <w:lvl w:ilvl="2">
      <w:start w:val="1"/>
      <w:numFmt w:val="decimal"/>
      <w:pStyle w:val="SANiveau3"/>
      <w:isLgl/>
      <w:lvlText w:val="%1.%2.%3"/>
      <w:lvlJc w:val="left"/>
      <w:pPr>
        <w:tabs>
          <w:tab w:val="num" w:pos="851"/>
        </w:tabs>
        <w:ind w:left="0" w:firstLine="0"/>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6B782AB6"/>
    <w:multiLevelType w:val="multilevel"/>
    <w:tmpl w:val="EA964192"/>
    <w:lvl w:ilvl="0">
      <w:start w:val="1"/>
      <w:numFmt w:val="lowerLetter"/>
      <w:pStyle w:val="SAOpstillingBogstav"/>
      <w:lvlText w:val="%1)"/>
      <w:lvlJc w:val="left"/>
      <w:pPr>
        <w:tabs>
          <w:tab w:val="num" w:pos="1418"/>
        </w:tabs>
        <w:ind w:left="1418" w:hanging="567"/>
      </w:pPr>
      <w:rPr>
        <w:rFonts w:ascii="Verdana" w:hAnsi="Verdana" w:hint="default"/>
        <w:b w:val="0"/>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6"/>
  </w:num>
  <w:num w:numId="8">
    <w:abstractNumId w:val="7"/>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1F8E"/>
    <w:rsid w:val="000105B0"/>
    <w:rsid w:val="000200A1"/>
    <w:rsid w:val="0002459F"/>
    <w:rsid w:val="00031A28"/>
    <w:rsid w:val="00031FA8"/>
    <w:rsid w:val="00040316"/>
    <w:rsid w:val="0006013D"/>
    <w:rsid w:val="00063016"/>
    <w:rsid w:val="00070B72"/>
    <w:rsid w:val="000737B4"/>
    <w:rsid w:val="00085557"/>
    <w:rsid w:val="00086641"/>
    <w:rsid w:val="000869FA"/>
    <w:rsid w:val="000B3F63"/>
    <w:rsid w:val="000B78A7"/>
    <w:rsid w:val="000C0A4F"/>
    <w:rsid w:val="000D5721"/>
    <w:rsid w:val="000E4C68"/>
    <w:rsid w:val="000E5A4D"/>
    <w:rsid w:val="000E5ABF"/>
    <w:rsid w:val="000E7E9B"/>
    <w:rsid w:val="000F2743"/>
    <w:rsid w:val="000F6829"/>
    <w:rsid w:val="000F7691"/>
    <w:rsid w:val="000F783E"/>
    <w:rsid w:val="00101969"/>
    <w:rsid w:val="00106731"/>
    <w:rsid w:val="00113125"/>
    <w:rsid w:val="001207D0"/>
    <w:rsid w:val="00121D00"/>
    <w:rsid w:val="00126791"/>
    <w:rsid w:val="001466F4"/>
    <w:rsid w:val="00151D84"/>
    <w:rsid w:val="0015418A"/>
    <w:rsid w:val="001606E7"/>
    <w:rsid w:val="001640FE"/>
    <w:rsid w:val="001B24DA"/>
    <w:rsid w:val="001B3D69"/>
    <w:rsid w:val="001B40D1"/>
    <w:rsid w:val="001C49A5"/>
    <w:rsid w:val="001C709B"/>
    <w:rsid w:val="001E2DF9"/>
    <w:rsid w:val="001E73DC"/>
    <w:rsid w:val="001F27C5"/>
    <w:rsid w:val="00203265"/>
    <w:rsid w:val="002066C3"/>
    <w:rsid w:val="00210CE3"/>
    <w:rsid w:val="00215ADC"/>
    <w:rsid w:val="00222A1F"/>
    <w:rsid w:val="00227572"/>
    <w:rsid w:val="00227D9E"/>
    <w:rsid w:val="002334F1"/>
    <w:rsid w:val="00234E30"/>
    <w:rsid w:val="002409D5"/>
    <w:rsid w:val="00282115"/>
    <w:rsid w:val="00290A13"/>
    <w:rsid w:val="00293E89"/>
    <w:rsid w:val="00295096"/>
    <w:rsid w:val="002A5494"/>
    <w:rsid w:val="002A7044"/>
    <w:rsid w:val="002B124F"/>
    <w:rsid w:val="002B40F2"/>
    <w:rsid w:val="002B765B"/>
    <w:rsid w:val="002B79C1"/>
    <w:rsid w:val="002C1D3D"/>
    <w:rsid w:val="002C228B"/>
    <w:rsid w:val="002C407D"/>
    <w:rsid w:val="002D26B3"/>
    <w:rsid w:val="002D2838"/>
    <w:rsid w:val="002D4FF7"/>
    <w:rsid w:val="002E6681"/>
    <w:rsid w:val="002E7BCD"/>
    <w:rsid w:val="002F54EB"/>
    <w:rsid w:val="003056C5"/>
    <w:rsid w:val="003208B2"/>
    <w:rsid w:val="003215B3"/>
    <w:rsid w:val="00331C74"/>
    <w:rsid w:val="00336D94"/>
    <w:rsid w:val="00350563"/>
    <w:rsid w:val="00357D26"/>
    <w:rsid w:val="00383E4F"/>
    <w:rsid w:val="00384B09"/>
    <w:rsid w:val="00394A5C"/>
    <w:rsid w:val="003A1510"/>
    <w:rsid w:val="003A590C"/>
    <w:rsid w:val="003A602C"/>
    <w:rsid w:val="003C59B6"/>
    <w:rsid w:val="003D283E"/>
    <w:rsid w:val="003D4EBB"/>
    <w:rsid w:val="003E2DB7"/>
    <w:rsid w:val="003E5A7A"/>
    <w:rsid w:val="003E7353"/>
    <w:rsid w:val="00406335"/>
    <w:rsid w:val="004206D3"/>
    <w:rsid w:val="00422A8C"/>
    <w:rsid w:val="0044055E"/>
    <w:rsid w:val="00460282"/>
    <w:rsid w:val="00464E08"/>
    <w:rsid w:val="00465806"/>
    <w:rsid w:val="004679C7"/>
    <w:rsid w:val="00475A69"/>
    <w:rsid w:val="00476DD1"/>
    <w:rsid w:val="00482C76"/>
    <w:rsid w:val="0048659A"/>
    <w:rsid w:val="004B201A"/>
    <w:rsid w:val="004B6245"/>
    <w:rsid w:val="004C03B5"/>
    <w:rsid w:val="004C4AB9"/>
    <w:rsid w:val="004D4982"/>
    <w:rsid w:val="004D6AF1"/>
    <w:rsid w:val="004F07F4"/>
    <w:rsid w:val="004F577E"/>
    <w:rsid w:val="00531ED7"/>
    <w:rsid w:val="005320BD"/>
    <w:rsid w:val="0053222F"/>
    <w:rsid w:val="005322C9"/>
    <w:rsid w:val="005414E5"/>
    <w:rsid w:val="00557DE4"/>
    <w:rsid w:val="00572A26"/>
    <w:rsid w:val="005A1178"/>
    <w:rsid w:val="005C02AD"/>
    <w:rsid w:val="005C23D3"/>
    <w:rsid w:val="005D301A"/>
    <w:rsid w:val="005F00EE"/>
    <w:rsid w:val="005F2954"/>
    <w:rsid w:val="00605B10"/>
    <w:rsid w:val="00612E97"/>
    <w:rsid w:val="006241F6"/>
    <w:rsid w:val="00624B39"/>
    <w:rsid w:val="006603C0"/>
    <w:rsid w:val="006663CE"/>
    <w:rsid w:val="00680337"/>
    <w:rsid w:val="00683133"/>
    <w:rsid w:val="006B51C9"/>
    <w:rsid w:val="006C35BB"/>
    <w:rsid w:val="006C5679"/>
    <w:rsid w:val="006C5BC2"/>
    <w:rsid w:val="006C7481"/>
    <w:rsid w:val="006C759A"/>
    <w:rsid w:val="006E3559"/>
    <w:rsid w:val="006E69E1"/>
    <w:rsid w:val="006E735C"/>
    <w:rsid w:val="006F2BB3"/>
    <w:rsid w:val="00707D21"/>
    <w:rsid w:val="00710AB8"/>
    <w:rsid w:val="0072013A"/>
    <w:rsid w:val="007278E8"/>
    <w:rsid w:val="00756EDD"/>
    <w:rsid w:val="007657A2"/>
    <w:rsid w:val="00772685"/>
    <w:rsid w:val="007833D7"/>
    <w:rsid w:val="0079280F"/>
    <w:rsid w:val="007A58EF"/>
    <w:rsid w:val="007B027B"/>
    <w:rsid w:val="007B4C1B"/>
    <w:rsid w:val="007C0C8E"/>
    <w:rsid w:val="007D473C"/>
    <w:rsid w:val="007F09BB"/>
    <w:rsid w:val="007F4D05"/>
    <w:rsid w:val="007F69F8"/>
    <w:rsid w:val="007F7C14"/>
    <w:rsid w:val="00807603"/>
    <w:rsid w:val="00816409"/>
    <w:rsid w:val="00825C71"/>
    <w:rsid w:val="00834DCA"/>
    <w:rsid w:val="0083621F"/>
    <w:rsid w:val="00840884"/>
    <w:rsid w:val="008445B4"/>
    <w:rsid w:val="0089189E"/>
    <w:rsid w:val="008919E6"/>
    <w:rsid w:val="008A484A"/>
    <w:rsid w:val="008A667E"/>
    <w:rsid w:val="008D1840"/>
    <w:rsid w:val="008D7B81"/>
    <w:rsid w:val="008E2E8D"/>
    <w:rsid w:val="00914925"/>
    <w:rsid w:val="0091510B"/>
    <w:rsid w:val="00916597"/>
    <w:rsid w:val="009255F9"/>
    <w:rsid w:val="009277D1"/>
    <w:rsid w:val="00934356"/>
    <w:rsid w:val="009343A4"/>
    <w:rsid w:val="00942047"/>
    <w:rsid w:val="009437B5"/>
    <w:rsid w:val="00945168"/>
    <w:rsid w:val="0095216B"/>
    <w:rsid w:val="00962DC3"/>
    <w:rsid w:val="0098005E"/>
    <w:rsid w:val="00990E31"/>
    <w:rsid w:val="00991A0E"/>
    <w:rsid w:val="009A181E"/>
    <w:rsid w:val="009A79AD"/>
    <w:rsid w:val="009D27EC"/>
    <w:rsid w:val="009D53DA"/>
    <w:rsid w:val="009D565A"/>
    <w:rsid w:val="009D5F72"/>
    <w:rsid w:val="009D70ED"/>
    <w:rsid w:val="009E2FA5"/>
    <w:rsid w:val="009F0EEF"/>
    <w:rsid w:val="009F1F96"/>
    <w:rsid w:val="009F2ACB"/>
    <w:rsid w:val="009F3789"/>
    <w:rsid w:val="009F40B4"/>
    <w:rsid w:val="00A04B9C"/>
    <w:rsid w:val="00A128F2"/>
    <w:rsid w:val="00A14FAF"/>
    <w:rsid w:val="00A3182B"/>
    <w:rsid w:val="00A63186"/>
    <w:rsid w:val="00A7765C"/>
    <w:rsid w:val="00A90DA2"/>
    <w:rsid w:val="00A92734"/>
    <w:rsid w:val="00AA18BB"/>
    <w:rsid w:val="00AE05E2"/>
    <w:rsid w:val="00AE336F"/>
    <w:rsid w:val="00AE5CA1"/>
    <w:rsid w:val="00AF2A3B"/>
    <w:rsid w:val="00AF30AF"/>
    <w:rsid w:val="00AF5CB2"/>
    <w:rsid w:val="00AF5E1F"/>
    <w:rsid w:val="00AF7D9E"/>
    <w:rsid w:val="00B02815"/>
    <w:rsid w:val="00B11FD0"/>
    <w:rsid w:val="00B12CC7"/>
    <w:rsid w:val="00B176D2"/>
    <w:rsid w:val="00B252B8"/>
    <w:rsid w:val="00B25494"/>
    <w:rsid w:val="00B60BD2"/>
    <w:rsid w:val="00B63905"/>
    <w:rsid w:val="00B73608"/>
    <w:rsid w:val="00B83ADE"/>
    <w:rsid w:val="00B852F1"/>
    <w:rsid w:val="00BA51B3"/>
    <w:rsid w:val="00BB17C7"/>
    <w:rsid w:val="00BB4F87"/>
    <w:rsid w:val="00BC49AF"/>
    <w:rsid w:val="00BC7977"/>
    <w:rsid w:val="00BD6F38"/>
    <w:rsid w:val="00BE17B9"/>
    <w:rsid w:val="00BE19B3"/>
    <w:rsid w:val="00BE208A"/>
    <w:rsid w:val="00BE65E8"/>
    <w:rsid w:val="00C042A8"/>
    <w:rsid w:val="00C41DEA"/>
    <w:rsid w:val="00C5432A"/>
    <w:rsid w:val="00C6159C"/>
    <w:rsid w:val="00C6262F"/>
    <w:rsid w:val="00C72096"/>
    <w:rsid w:val="00CA1BD0"/>
    <w:rsid w:val="00CB4A6D"/>
    <w:rsid w:val="00CB50AB"/>
    <w:rsid w:val="00CC3D9B"/>
    <w:rsid w:val="00CE44F5"/>
    <w:rsid w:val="00D16262"/>
    <w:rsid w:val="00D36D2B"/>
    <w:rsid w:val="00D42305"/>
    <w:rsid w:val="00D474DB"/>
    <w:rsid w:val="00D4767A"/>
    <w:rsid w:val="00D71502"/>
    <w:rsid w:val="00D9051F"/>
    <w:rsid w:val="00D93B38"/>
    <w:rsid w:val="00DA3D5E"/>
    <w:rsid w:val="00DA6DAB"/>
    <w:rsid w:val="00DA7F82"/>
    <w:rsid w:val="00DB587A"/>
    <w:rsid w:val="00DC150B"/>
    <w:rsid w:val="00DC2AD6"/>
    <w:rsid w:val="00DC53DA"/>
    <w:rsid w:val="00DE0BA2"/>
    <w:rsid w:val="00DE2CFD"/>
    <w:rsid w:val="00DE2FA4"/>
    <w:rsid w:val="00DE4ED5"/>
    <w:rsid w:val="00E06AB3"/>
    <w:rsid w:val="00E120DC"/>
    <w:rsid w:val="00E12514"/>
    <w:rsid w:val="00E3745A"/>
    <w:rsid w:val="00E377F1"/>
    <w:rsid w:val="00E64E56"/>
    <w:rsid w:val="00E8748E"/>
    <w:rsid w:val="00E90A5E"/>
    <w:rsid w:val="00EA49A0"/>
    <w:rsid w:val="00EB6444"/>
    <w:rsid w:val="00EE763D"/>
    <w:rsid w:val="00EE7AC0"/>
    <w:rsid w:val="00EF1FC3"/>
    <w:rsid w:val="00EF79BD"/>
    <w:rsid w:val="00F024B5"/>
    <w:rsid w:val="00F06688"/>
    <w:rsid w:val="00F336E5"/>
    <w:rsid w:val="00F40BB1"/>
    <w:rsid w:val="00F429C7"/>
    <w:rsid w:val="00F4768F"/>
    <w:rsid w:val="00F54287"/>
    <w:rsid w:val="00F60483"/>
    <w:rsid w:val="00F61DB9"/>
    <w:rsid w:val="00F61EBE"/>
    <w:rsid w:val="00F66636"/>
    <w:rsid w:val="00F72F9E"/>
    <w:rsid w:val="00F76765"/>
    <w:rsid w:val="00F7775D"/>
    <w:rsid w:val="00F77B0B"/>
    <w:rsid w:val="00F92252"/>
    <w:rsid w:val="00FB7B0D"/>
    <w:rsid w:val="00FC0AD7"/>
    <w:rsid w:val="00FD71F6"/>
    <w:rsid w:val="00FE539C"/>
    <w:rsid w:val="00FE6E2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45130"/>
  <w15:docId w15:val="{420959A9-EEAF-43A6-ABED-11611C3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69"/>
  </w:style>
  <w:style w:type="paragraph" w:styleId="Overskrift1">
    <w:name w:val="heading 1"/>
    <w:basedOn w:val="Normal"/>
    <w:next w:val="Normalindrykning"/>
    <w:link w:val="Overskrift1Tegn"/>
    <w:qFormat/>
    <w:rsid w:val="00DA3D5E"/>
    <w:pPr>
      <w:keepNext/>
      <w:numPr>
        <w:numId w:val="6"/>
      </w:numPr>
      <w:spacing w:after="180"/>
      <w:outlineLvl w:val="0"/>
    </w:pPr>
    <w:rPr>
      <w:b/>
      <w:caps/>
    </w:rPr>
  </w:style>
  <w:style w:type="paragraph" w:styleId="Overskrift2">
    <w:name w:val="heading 2"/>
    <w:basedOn w:val="Normal"/>
    <w:next w:val="Normalindrykning"/>
    <w:qFormat/>
    <w:rsid w:val="00DA3D5E"/>
    <w:pPr>
      <w:numPr>
        <w:ilvl w:val="1"/>
        <w:numId w:val="6"/>
      </w:numPr>
      <w:spacing w:after="180"/>
      <w:outlineLvl w:val="1"/>
    </w:pPr>
    <w:rPr>
      <w:caps/>
    </w:rPr>
  </w:style>
  <w:style w:type="paragraph" w:styleId="Overskrift3">
    <w:name w:val="heading 3"/>
    <w:basedOn w:val="Normal"/>
    <w:next w:val="Normalindrykning"/>
    <w:link w:val="Overskrift3Tegn"/>
    <w:qFormat/>
    <w:rsid w:val="00001F8E"/>
    <w:pPr>
      <w:numPr>
        <w:ilvl w:val="2"/>
        <w:numId w:val="6"/>
      </w:numPr>
      <w:spacing w:after="180"/>
      <w:outlineLvl w:val="2"/>
    </w:pPr>
    <w:rPr>
      <w:caps/>
    </w:rPr>
  </w:style>
  <w:style w:type="paragraph" w:styleId="Overskrift4">
    <w:name w:val="heading 4"/>
    <w:basedOn w:val="Normal"/>
    <w:next w:val="Normalindrykning"/>
    <w:qFormat/>
    <w:rsid w:val="00001F8E"/>
    <w:pPr>
      <w:numPr>
        <w:ilvl w:val="3"/>
        <w:numId w:val="6"/>
      </w:numPr>
      <w:spacing w:after="180"/>
      <w:outlineLvl w:val="3"/>
    </w:pPr>
    <w:rPr>
      <w:caps/>
    </w:rPr>
  </w:style>
  <w:style w:type="paragraph" w:styleId="Overskrift5">
    <w:name w:val="heading 5"/>
    <w:basedOn w:val="Normal"/>
    <w:next w:val="Normalindrykning"/>
    <w:link w:val="Overskrift5Tegn"/>
    <w:unhideWhenUsed/>
    <w:qFormat/>
    <w:rsid w:val="00AE05E2"/>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indrykning"/>
    <w:link w:val="Overskrift6Tegn"/>
    <w:unhideWhenUsed/>
    <w:qFormat/>
    <w:rsid w:val="00AE05E2"/>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indrykning"/>
    <w:link w:val="Overskrift7Tegn"/>
    <w:unhideWhenUsed/>
    <w:qFormat/>
    <w:rsid w:val="00AE05E2"/>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indrykning"/>
    <w:link w:val="Overskrift8Tegn"/>
    <w:unhideWhenUsed/>
    <w:qFormat/>
    <w:rsid w:val="00AE05E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indrykning"/>
    <w:link w:val="Overskrift9Tegn"/>
    <w:unhideWhenUsed/>
    <w:qFormat/>
    <w:rsid w:val="00AE05E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3"/>
      </w:numPr>
      <w:ind w:left="1418"/>
    </w:pPr>
  </w:style>
  <w:style w:type="paragraph" w:customStyle="1" w:styleId="OpstilmbulletAltp">
    <w:name w:val="Opstil m. bullet (Alt+p)"/>
    <w:basedOn w:val="Normal"/>
    <w:qFormat/>
    <w:rsid w:val="00282115"/>
    <w:pPr>
      <w:numPr>
        <w:numId w:val="4"/>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086641"/>
    <w:pPr>
      <w:numPr>
        <w:numId w:val="5"/>
      </w:numPr>
      <w:spacing w:after="180"/>
      <w:ind w:left="567" w:hanging="567"/>
    </w:pPr>
  </w:style>
  <w:style w:type="paragraph" w:styleId="Normalindrykning">
    <w:name w:val="Normal Indent"/>
    <w:basedOn w:val="Normal"/>
    <w:qFormat/>
    <w:rsid w:val="00282115"/>
    <w:pPr>
      <w:ind w:left="1134"/>
    </w:pPr>
  </w:style>
  <w:style w:type="paragraph" w:customStyle="1" w:styleId="Opstilm1-11-111Altm">
    <w:name w:val="Opstil m. 1 - 1.1 - 1.1.1 (Alt+m)"/>
    <w:basedOn w:val="Normal"/>
    <w:qFormat/>
    <w:rsid w:val="00B176D2"/>
    <w:pPr>
      <w:numPr>
        <w:numId w:val="1"/>
      </w:numPr>
      <w:spacing w:after="140"/>
    </w:pPr>
  </w:style>
  <w:style w:type="paragraph" w:customStyle="1" w:styleId="Opstilm1-a-iAltn">
    <w:name w:val="Opstil m. 1. - a. - i.  (Alt+n)"/>
    <w:basedOn w:val="Normal"/>
    <w:qFormat/>
    <w:rsid w:val="00612E97"/>
    <w:pPr>
      <w:numPr>
        <w:numId w:val="2"/>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styleId="Listeafsnit">
    <w:name w:val="List Paragraph"/>
    <w:basedOn w:val="Normal"/>
    <w:uiPriority w:val="34"/>
    <w:qFormat/>
    <w:rsid w:val="00E64E56"/>
    <w:pPr>
      <w:ind w:left="720"/>
      <w:contextualSpacing/>
    </w:pPr>
  </w:style>
  <w:style w:type="paragraph" w:styleId="Markeringsbobletekst">
    <w:name w:val="Balloon Text"/>
    <w:basedOn w:val="Normal"/>
    <w:link w:val="MarkeringsbobletekstTegn"/>
    <w:semiHidden/>
    <w:unhideWhenUsed/>
    <w:rsid w:val="00B83ADE"/>
    <w:pPr>
      <w:spacing w:line="240" w:lineRule="auto"/>
    </w:pPr>
    <w:rPr>
      <w:rFonts w:ascii="Segoe UI" w:hAnsi="Segoe UI" w:cs="Segoe UI"/>
    </w:rPr>
  </w:style>
  <w:style w:type="character" w:customStyle="1" w:styleId="Overskrift5Tegn">
    <w:name w:val="Overskrift 5 Tegn"/>
    <w:basedOn w:val="Standardskrifttypeiafsnit"/>
    <w:link w:val="Overskrift5"/>
    <w:rsid w:val="00AE05E2"/>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rsid w:val="00AE05E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rsid w:val="00AE05E2"/>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rsid w:val="00AE05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rsid w:val="00AE05E2"/>
    <w:rPr>
      <w:rFonts w:asciiTheme="majorHAnsi" w:eastAsiaTheme="majorEastAsia" w:hAnsiTheme="majorHAnsi" w:cstheme="majorBidi"/>
      <w:i/>
      <w:iCs/>
      <w:color w:val="272727" w:themeColor="text1" w:themeTint="D8"/>
      <w:sz w:val="21"/>
      <w:szCs w:val="21"/>
    </w:rPr>
  </w:style>
  <w:style w:type="paragraph" w:customStyle="1" w:styleId="Niveau2">
    <w:name w:val="Niveau 2"/>
    <w:basedOn w:val="Overskrift2"/>
    <w:link w:val="Niveau2Tegn"/>
    <w:rsid w:val="00AE05E2"/>
    <w:rPr>
      <w:caps w:val="0"/>
    </w:rPr>
  </w:style>
  <w:style w:type="character" w:customStyle="1" w:styleId="Overskrift1Tegn">
    <w:name w:val="Overskrift 1 Tegn"/>
    <w:basedOn w:val="Standardskrifttypeiafsnit"/>
    <w:link w:val="Overskrift1"/>
    <w:rsid w:val="00AE05E2"/>
    <w:rPr>
      <w:b/>
      <w:caps/>
    </w:rPr>
  </w:style>
  <w:style w:type="character" w:customStyle="1" w:styleId="Niveau2Tegn">
    <w:name w:val="Niveau 2 Tegn"/>
    <w:basedOn w:val="Overskrift1Tegn"/>
    <w:link w:val="Niveau2"/>
    <w:rsid w:val="00AE05E2"/>
    <w:rPr>
      <w:b w:val="0"/>
      <w:caps w:val="0"/>
    </w:rPr>
  </w:style>
  <w:style w:type="paragraph" w:customStyle="1" w:styleId="Niveau3">
    <w:name w:val="Niveau 3"/>
    <w:basedOn w:val="Overskrift3"/>
    <w:link w:val="Niveau3Tegn"/>
    <w:rsid w:val="00AE05E2"/>
    <w:rPr>
      <w:caps w:val="0"/>
    </w:rPr>
  </w:style>
  <w:style w:type="character" w:customStyle="1" w:styleId="Niveau3Tegn">
    <w:name w:val="Niveau 3 Tegn"/>
    <w:basedOn w:val="Overskrift1Tegn"/>
    <w:link w:val="Niveau3"/>
    <w:rsid w:val="00AE05E2"/>
    <w:rPr>
      <w:b w:val="0"/>
      <w:caps w:val="0"/>
    </w:rPr>
  </w:style>
  <w:style w:type="paragraph" w:customStyle="1" w:styleId="Niveau4">
    <w:name w:val="Niveau 4"/>
    <w:basedOn w:val="Overskrift4"/>
    <w:link w:val="Niveau4Tegn"/>
    <w:rsid w:val="00AE05E2"/>
    <w:rPr>
      <w:caps w:val="0"/>
    </w:rPr>
  </w:style>
  <w:style w:type="character" w:customStyle="1" w:styleId="Niveau4Tegn">
    <w:name w:val="Niveau 4 Tegn"/>
    <w:basedOn w:val="Overskrift1Tegn"/>
    <w:link w:val="Niveau4"/>
    <w:rsid w:val="00AE05E2"/>
    <w:rPr>
      <w:b w:val="0"/>
      <w:caps w:val="0"/>
    </w:rPr>
  </w:style>
  <w:style w:type="paragraph" w:customStyle="1" w:styleId="Niveau5">
    <w:name w:val="Niveau 5"/>
    <w:basedOn w:val="Overskrift5"/>
    <w:link w:val="Niveau5Tegn"/>
    <w:rsid w:val="00AE05E2"/>
    <w:pPr>
      <w:keepNext w:val="0"/>
      <w:spacing w:before="0" w:after="180"/>
    </w:pPr>
    <w:rPr>
      <w:rFonts w:ascii="Verdana" w:hAnsi="Verdana"/>
      <w:color w:val="auto"/>
    </w:rPr>
  </w:style>
  <w:style w:type="character" w:customStyle="1" w:styleId="Niveau5Tegn">
    <w:name w:val="Niveau 5 Tegn"/>
    <w:basedOn w:val="Overskrift1Tegn"/>
    <w:link w:val="Niveau5"/>
    <w:rsid w:val="00AE05E2"/>
    <w:rPr>
      <w:rFonts w:eastAsiaTheme="majorEastAsia" w:cstheme="majorBidi"/>
      <w:b w:val="0"/>
      <w:caps w:val="0"/>
    </w:rPr>
  </w:style>
  <w:style w:type="character" w:customStyle="1" w:styleId="MarkeringsbobletekstTegn">
    <w:name w:val="Markeringsbobletekst Tegn"/>
    <w:basedOn w:val="Standardskrifttypeiafsnit"/>
    <w:link w:val="Markeringsbobletekst"/>
    <w:semiHidden/>
    <w:rsid w:val="00B83ADE"/>
    <w:rPr>
      <w:rFonts w:ascii="Segoe UI" w:hAnsi="Segoe UI" w:cs="Segoe UI"/>
    </w:rPr>
  </w:style>
  <w:style w:type="paragraph" w:customStyle="1" w:styleId="Bodytext0AltD">
    <w:name w:val="Body text 0 [Alt+D]"/>
    <w:basedOn w:val="Normal"/>
    <w:uiPriority w:val="2"/>
    <w:qFormat/>
    <w:rsid w:val="00914925"/>
    <w:pPr>
      <w:spacing w:after="200" w:line="240" w:lineRule="auto"/>
      <w:jc w:val="left"/>
    </w:pPr>
    <w:rPr>
      <w:rFonts w:ascii="Times New Roman" w:eastAsia="Calibri" w:hAnsi="Times New Roman"/>
      <w:sz w:val="22"/>
      <w:szCs w:val="22"/>
      <w:lang w:val="en-GB" w:eastAsia="en-US"/>
    </w:rPr>
  </w:style>
  <w:style w:type="paragraph" w:customStyle="1" w:styleId="SANiveau1">
    <w:name w:val="SA_Niveau_1"/>
    <w:basedOn w:val="Overskrift1"/>
    <w:next w:val="SANiveau2"/>
    <w:qFormat/>
    <w:rsid w:val="00914925"/>
    <w:pPr>
      <w:numPr>
        <w:numId w:val="7"/>
      </w:numPr>
    </w:pPr>
    <w:rPr>
      <w:kern w:val="28"/>
    </w:rPr>
  </w:style>
  <w:style w:type="paragraph" w:customStyle="1" w:styleId="SANiveau2">
    <w:name w:val="SA_Niveau_2"/>
    <w:basedOn w:val="Normal"/>
    <w:qFormat/>
    <w:rsid w:val="00914925"/>
    <w:pPr>
      <w:numPr>
        <w:ilvl w:val="1"/>
        <w:numId w:val="7"/>
      </w:numPr>
      <w:spacing w:after="180"/>
    </w:pPr>
  </w:style>
  <w:style w:type="paragraph" w:customStyle="1" w:styleId="SANiveau3">
    <w:name w:val="SA_Niveau_3"/>
    <w:basedOn w:val="Normal"/>
    <w:qFormat/>
    <w:rsid w:val="00914925"/>
    <w:pPr>
      <w:numPr>
        <w:ilvl w:val="2"/>
        <w:numId w:val="7"/>
      </w:numPr>
      <w:spacing w:after="180"/>
      <w:ind w:left="851" w:hanging="851"/>
    </w:pPr>
  </w:style>
  <w:style w:type="paragraph" w:customStyle="1" w:styleId="SADokumentOverskrift">
    <w:name w:val="SA_DokumentOverskrift"/>
    <w:basedOn w:val="Normal"/>
    <w:next w:val="Normal"/>
    <w:qFormat/>
    <w:rsid w:val="001640FE"/>
    <w:rPr>
      <w:b/>
      <w:caps/>
      <w:sz w:val="24"/>
      <w:szCs w:val="24"/>
    </w:rPr>
  </w:style>
  <w:style w:type="paragraph" w:customStyle="1" w:styleId="SAOpstillingBogstav">
    <w:name w:val="SA_Opstilling_Bogstav"/>
    <w:basedOn w:val="Normal"/>
    <w:qFormat/>
    <w:rsid w:val="001640FE"/>
    <w:pPr>
      <w:numPr>
        <w:numId w:val="8"/>
      </w:numPr>
    </w:pPr>
  </w:style>
  <w:style w:type="paragraph" w:customStyle="1" w:styleId="SAOpstillingBullet">
    <w:name w:val="SA_Opstilling_Bullet"/>
    <w:basedOn w:val="Normal"/>
    <w:qFormat/>
    <w:rsid w:val="001640FE"/>
    <w:pPr>
      <w:tabs>
        <w:tab w:val="num" w:pos="1418"/>
      </w:tabs>
      <w:ind w:left="1418" w:hanging="567"/>
    </w:pPr>
  </w:style>
  <w:style w:type="paragraph" w:customStyle="1" w:styleId="SABrevpunkt">
    <w:name w:val="SA_Brevpunkt"/>
    <w:basedOn w:val="SAOpstillingBullet"/>
    <w:qFormat/>
    <w:rsid w:val="001640FE"/>
    <w:pPr>
      <w:tabs>
        <w:tab w:val="clear" w:pos="1418"/>
        <w:tab w:val="left" w:pos="567"/>
      </w:tabs>
      <w:ind w:left="567"/>
    </w:pPr>
  </w:style>
  <w:style w:type="paragraph" w:customStyle="1" w:styleId="FrontPage-PartySeparator">
    <w:name w:val="Front Page - Party Separator"/>
    <w:basedOn w:val="Normal"/>
    <w:next w:val="FrontPage-PartyTitle"/>
    <w:uiPriority w:val="98"/>
    <w:qFormat/>
    <w:rsid w:val="007A58EF"/>
    <w:pPr>
      <w:spacing w:before="100" w:after="100" w:line="240" w:lineRule="auto"/>
      <w:jc w:val="center"/>
    </w:pPr>
    <w:rPr>
      <w:rFonts w:ascii="Times New Roman" w:eastAsiaTheme="minorHAnsi" w:hAnsi="Times New Roman" w:cstheme="minorBidi"/>
      <w:sz w:val="22"/>
      <w:szCs w:val="22"/>
      <w:lang w:val="en-GB" w:eastAsia="en-US"/>
    </w:rPr>
  </w:style>
  <w:style w:type="paragraph" w:customStyle="1" w:styleId="FrontPage-PartyTitle">
    <w:name w:val="Front Page - Party Title"/>
    <w:basedOn w:val="Normal"/>
    <w:next w:val="FrontPage-PartySeparator"/>
    <w:uiPriority w:val="98"/>
    <w:qFormat/>
    <w:rsid w:val="007A58EF"/>
    <w:pPr>
      <w:spacing w:before="100" w:after="100" w:line="240" w:lineRule="auto"/>
      <w:jc w:val="center"/>
    </w:pPr>
    <w:rPr>
      <w:rFonts w:ascii="Times New Roman" w:eastAsiaTheme="minorHAnsi" w:hAnsi="Times New Roman" w:cstheme="minorBidi"/>
      <w:caps/>
      <w:sz w:val="22"/>
      <w:szCs w:val="22"/>
      <w:lang w:val="en-GB" w:eastAsia="en-US"/>
    </w:rPr>
  </w:style>
  <w:style w:type="table" w:styleId="Tabel-Gitter">
    <w:name w:val="Table Grid"/>
    <w:basedOn w:val="Tabel-Normal"/>
    <w:uiPriority w:val="59"/>
    <w:rsid w:val="007A58EF"/>
    <w:pPr>
      <w:spacing w:line="240" w:lineRule="auto"/>
    </w:pPr>
    <w:rPr>
      <w:rFonts w:ascii="Times New Roman" w:eastAsiaTheme="minorHAnsi" w:hAnsi="Times New Roman"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3Tegn">
    <w:name w:val="Overskrift 3 Tegn"/>
    <w:basedOn w:val="Standardskrifttypeiafsnit"/>
    <w:link w:val="Overskrift3"/>
    <w:rsid w:val="006C5BC2"/>
    <w:rPr>
      <w:caps/>
    </w:rPr>
  </w:style>
  <w:style w:type="character" w:styleId="Kommentarhenvisning">
    <w:name w:val="annotation reference"/>
    <w:basedOn w:val="Standardskrifttypeiafsnit"/>
    <w:semiHidden/>
    <w:unhideWhenUsed/>
    <w:rsid w:val="005414E5"/>
    <w:rPr>
      <w:sz w:val="16"/>
      <w:szCs w:val="16"/>
    </w:rPr>
  </w:style>
  <w:style w:type="paragraph" w:styleId="Kommentartekst">
    <w:name w:val="annotation text"/>
    <w:basedOn w:val="Normal"/>
    <w:link w:val="KommentartekstTegn"/>
    <w:semiHidden/>
    <w:unhideWhenUsed/>
    <w:rsid w:val="005414E5"/>
    <w:pPr>
      <w:spacing w:line="240" w:lineRule="auto"/>
    </w:pPr>
    <w:rPr>
      <w:sz w:val="20"/>
      <w:szCs w:val="20"/>
    </w:rPr>
  </w:style>
  <w:style w:type="character" w:customStyle="1" w:styleId="KommentartekstTegn">
    <w:name w:val="Kommentartekst Tegn"/>
    <w:basedOn w:val="Standardskrifttypeiafsnit"/>
    <w:link w:val="Kommentartekst"/>
    <w:semiHidden/>
    <w:rsid w:val="005414E5"/>
    <w:rPr>
      <w:sz w:val="20"/>
      <w:szCs w:val="20"/>
    </w:rPr>
  </w:style>
  <w:style w:type="paragraph" w:styleId="Kommentaremne">
    <w:name w:val="annotation subject"/>
    <w:basedOn w:val="Kommentartekst"/>
    <w:next w:val="Kommentartekst"/>
    <w:link w:val="KommentaremneTegn"/>
    <w:semiHidden/>
    <w:unhideWhenUsed/>
    <w:rsid w:val="005414E5"/>
    <w:rPr>
      <w:b/>
      <w:bCs/>
    </w:rPr>
  </w:style>
  <w:style w:type="character" w:customStyle="1" w:styleId="KommentaremneTegn">
    <w:name w:val="Kommentaremne Tegn"/>
    <w:basedOn w:val="KommentartekstTegn"/>
    <w:link w:val="Kommentaremne"/>
    <w:semiHidden/>
    <w:rsid w:val="005414E5"/>
    <w:rPr>
      <w:b/>
      <w:bCs/>
      <w:sz w:val="20"/>
      <w:szCs w:val="20"/>
    </w:rPr>
  </w:style>
  <w:style w:type="paragraph" w:styleId="Slutnotetekst">
    <w:name w:val="endnote text"/>
    <w:basedOn w:val="Normal"/>
    <w:link w:val="SlutnotetekstTegn"/>
    <w:semiHidden/>
    <w:unhideWhenUsed/>
    <w:rsid w:val="0079280F"/>
    <w:pPr>
      <w:spacing w:after="240" w:line="240" w:lineRule="auto"/>
      <w:ind w:left="1134" w:hanging="1134"/>
    </w:pPr>
    <w:rPr>
      <w:szCs w:val="20"/>
    </w:rPr>
  </w:style>
  <w:style w:type="character" w:customStyle="1" w:styleId="SlutnotetekstTegn">
    <w:name w:val="Slutnotetekst Tegn"/>
    <w:basedOn w:val="Standardskrifttypeiafsnit"/>
    <w:link w:val="Slutnotetekst"/>
    <w:semiHidden/>
    <w:rsid w:val="0079280F"/>
    <w:rPr>
      <w:szCs w:val="20"/>
    </w:rPr>
  </w:style>
  <w:style w:type="character" w:styleId="Slutnotehenvisning">
    <w:name w:val="endnote reference"/>
    <w:basedOn w:val="Standardskrifttypeiafsnit"/>
    <w:semiHidden/>
    <w:unhideWhenUsed/>
    <w:rsid w:val="0079280F"/>
    <w:rPr>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2496">
      <w:bodyDiv w:val="1"/>
      <w:marLeft w:val="0"/>
      <w:marRight w:val="0"/>
      <w:marTop w:val="0"/>
      <w:marBottom w:val="0"/>
      <w:divBdr>
        <w:top w:val="none" w:sz="0" w:space="0" w:color="auto"/>
        <w:left w:val="none" w:sz="0" w:space="0" w:color="auto"/>
        <w:bottom w:val="none" w:sz="0" w:space="0" w:color="auto"/>
        <w:right w:val="none" w:sz="0" w:space="0" w:color="auto"/>
      </w:divBdr>
    </w:div>
    <w:div w:id="11757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ilpas13\Skabelon\Dokumen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BAEE09577648439BFA455F9BBDA800" ma:contentTypeVersion="12" ma:contentTypeDescription="Opret et nyt dokument." ma:contentTypeScope="" ma:versionID="e24fdac1b46220246685d876b90d578b">
  <xsd:schema xmlns:xsd="http://www.w3.org/2001/XMLSchema" xmlns:xs="http://www.w3.org/2001/XMLSchema" xmlns:p="http://schemas.microsoft.com/office/2006/metadata/properties" xmlns:ns2="67626c3a-dbd0-4e9a-a055-ada19def4a12" xmlns:ns3="eba21a3b-809d-4bc3-9cd9-f6c476acece6" targetNamespace="http://schemas.microsoft.com/office/2006/metadata/properties" ma:root="true" ma:fieldsID="8d26d78f92440c957a3dcdae127a732a" ns2:_="" ns3:_="">
    <xsd:import namespace="67626c3a-dbd0-4e9a-a055-ada19def4a12"/>
    <xsd:import namespace="eba21a3b-809d-4bc3-9cd9-f6c476ace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26c3a-dbd0-4e9a-a055-ada19def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21a3b-809d-4bc3-9cd9-f6c476acece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C5E8A-46CF-47B4-8E4A-CE17D26800C7}">
  <ds:schemaRefs>
    <ds:schemaRef ds:uri="http://schemas.openxmlformats.org/officeDocument/2006/bibliography"/>
  </ds:schemaRefs>
</ds:datastoreItem>
</file>

<file path=customXml/itemProps2.xml><?xml version="1.0" encoding="utf-8"?>
<ds:datastoreItem xmlns:ds="http://schemas.openxmlformats.org/officeDocument/2006/customXml" ds:itemID="{FAA0C4D3-593A-425C-B9A9-9F7567554255}"/>
</file>

<file path=customXml/itemProps3.xml><?xml version="1.0" encoding="utf-8"?>
<ds:datastoreItem xmlns:ds="http://schemas.openxmlformats.org/officeDocument/2006/customXml" ds:itemID="{4F90BDFC-AAF2-427F-AAF5-60957C019775}">
  <ds:schemaRefs>
    <ds:schemaRef ds:uri="http://schemas.microsoft.com/office/2006/metadata/properties"/>
    <ds:schemaRef ds:uri="http://schemas.microsoft.com/office/infopath/2007/PartnerControls"/>
    <ds:schemaRef ds:uri="f519094a-5fcf-4b5b-97db-bfc85de5aad3"/>
  </ds:schemaRefs>
</ds:datastoreItem>
</file>

<file path=customXml/itemProps4.xml><?xml version="1.0" encoding="utf-8"?>
<ds:datastoreItem xmlns:ds="http://schemas.openxmlformats.org/officeDocument/2006/customXml" ds:itemID="{C9D51DF1-8409-4096-86EE-BE7A8917C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I:\Tilpas13\Skabelon\Dokument.dotm</Template>
  <TotalTime>412</TotalTime>
  <Pages>7</Pages>
  <Words>1032</Words>
  <Characters>6301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Aftale kort</vt:lpstr>
      <vt:lpstr>AdvoPro dokument</vt:lpstr>
    </vt:vector>
  </TitlesOfParts>
  <Manager>MS Word 2013</Manager>
  <Company>© EG A/S, EG Legal</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kort</dc:title>
  <dc:subject/>
  <dc:creator>© EG A/S, EG Legal</dc:creator>
  <cp:keywords/>
  <cp:lastModifiedBy>Lene Brix</cp:lastModifiedBy>
  <cp:revision>187</cp:revision>
  <cp:lastPrinted>2020-10-29T13:26:00Z</cp:lastPrinted>
  <dcterms:created xsi:type="dcterms:W3CDTF">2020-10-22T13:34:00Z</dcterms:created>
  <dcterms:modified xsi:type="dcterms:W3CDTF">2021-09-29T14:20:00Z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y fmtid="{D5CDD505-2E9C-101B-9397-08002B2CF9AE}" pid="4" name="EG_Bilagsnr">
    <vt:lpwstr>-1</vt:lpwstr>
  </property>
  <property fmtid="{D5CDD505-2E9C-101B-9397-08002B2CF9AE}" pid="5" name="ContentTypeId">
    <vt:lpwstr>0x01010099BAEE09577648439BFA455F9BBDA800</vt:lpwstr>
  </property>
</Properties>
</file>