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9BB5D" w14:textId="77777777" w:rsidR="00B9238F" w:rsidRDefault="00B9238F" w:rsidP="00B9238F"/>
    <w:p w14:paraId="3AE9BB5E" w14:textId="77777777" w:rsidR="00B9238F" w:rsidRPr="00BD737D" w:rsidRDefault="00B9238F" w:rsidP="00B9238F">
      <w:pPr>
        <w:pBdr>
          <w:bottom w:val="single" w:sz="4" w:space="1" w:color="auto"/>
        </w:pBdr>
        <w:jc w:val="left"/>
        <w:rPr>
          <w:rFonts w:ascii="Arial" w:hAnsi="Arial" w:cs="Arial"/>
          <w:b/>
          <w:sz w:val="28"/>
          <w:szCs w:val="28"/>
        </w:rPr>
      </w:pPr>
      <w:bookmarkStart w:id="0" w:name="dokumenttitel"/>
      <w:r w:rsidRPr="00BD737D">
        <w:rPr>
          <w:rFonts w:ascii="Arial" w:hAnsi="Arial" w:cs="Arial"/>
          <w:b/>
          <w:sz w:val="28"/>
          <w:szCs w:val="28"/>
        </w:rPr>
        <w:t>Satspuljemidler sikrer inklusion og tilgængelighed</w:t>
      </w:r>
      <w:bookmarkEnd w:id="0"/>
    </w:p>
    <w:p w14:paraId="3AE9BB5F" w14:textId="77777777" w:rsidR="00B9238F" w:rsidRPr="0091390D" w:rsidRDefault="00B9238F" w:rsidP="00B9238F"/>
    <w:p w14:paraId="3AE9BB60" w14:textId="551434D7" w:rsidR="00B9238F" w:rsidRPr="00F654A0" w:rsidRDefault="005133E2" w:rsidP="00B9238F">
      <w:pPr>
        <w:rPr>
          <w:sz w:val="24"/>
          <w:szCs w:val="24"/>
        </w:rPr>
      </w:pPr>
      <w:r>
        <w:rPr>
          <w:sz w:val="24"/>
          <w:szCs w:val="24"/>
        </w:rPr>
        <w:t xml:space="preserve">Kære </w:t>
      </w:r>
      <w:r w:rsidR="00F60A57">
        <w:rPr>
          <w:sz w:val="24"/>
          <w:szCs w:val="24"/>
        </w:rPr>
        <w:t>Carl Holst</w:t>
      </w:r>
    </w:p>
    <w:p w14:paraId="2DF7D784" w14:textId="77777777" w:rsidR="00B9238F" w:rsidRPr="00F654A0" w:rsidRDefault="00B9238F" w:rsidP="00B9238F">
      <w:pPr>
        <w:rPr>
          <w:sz w:val="24"/>
          <w:szCs w:val="24"/>
        </w:rPr>
      </w:pPr>
    </w:p>
    <w:p w14:paraId="74A3B4BD" w14:textId="69282442" w:rsidR="00390AFC" w:rsidRDefault="00390AFC" w:rsidP="00390AFC">
      <w:pPr>
        <w:rPr>
          <w:sz w:val="24"/>
          <w:szCs w:val="24"/>
        </w:rPr>
      </w:pPr>
      <w:r w:rsidRPr="00390AFC">
        <w:rPr>
          <w:sz w:val="24"/>
          <w:szCs w:val="24"/>
        </w:rPr>
        <w:t>Det byggede miljø i Danmark er fortsat præget af et stort behov for øget tilgængelighed, mere viden om</w:t>
      </w:r>
      <w:r w:rsidR="009C6351">
        <w:rPr>
          <w:sz w:val="24"/>
          <w:szCs w:val="24"/>
        </w:rPr>
        <w:t xml:space="preserve"> byggeri til psykiatrien og</w:t>
      </w:r>
      <w:r w:rsidRPr="00390AFC">
        <w:rPr>
          <w:sz w:val="24"/>
          <w:szCs w:val="24"/>
        </w:rPr>
        <w:t xml:space="preserve"> hvordan vi bed</w:t>
      </w:r>
      <w:r w:rsidR="009C6351">
        <w:rPr>
          <w:sz w:val="24"/>
          <w:szCs w:val="24"/>
        </w:rPr>
        <w:t>st bygger inkluderende for alle;</w:t>
      </w:r>
      <w:r w:rsidRPr="00390AFC">
        <w:rPr>
          <w:sz w:val="24"/>
          <w:szCs w:val="24"/>
        </w:rPr>
        <w:t xml:space="preserve"> herunder ældre med demens</w:t>
      </w:r>
      <w:r w:rsidR="009C6351">
        <w:rPr>
          <w:sz w:val="24"/>
          <w:szCs w:val="24"/>
        </w:rPr>
        <w:t xml:space="preserve"> </w:t>
      </w:r>
      <w:r w:rsidRPr="00390AFC">
        <w:rPr>
          <w:sz w:val="24"/>
          <w:szCs w:val="24"/>
        </w:rPr>
        <w:t>og personer med handicap. Det kræver et højt og specialiseret vidensniveau at imødekomme en høj kompleksitet i brugerbehov</w:t>
      </w:r>
      <w:r>
        <w:rPr>
          <w:sz w:val="24"/>
          <w:szCs w:val="24"/>
        </w:rPr>
        <w:t>.</w:t>
      </w:r>
    </w:p>
    <w:p w14:paraId="1271EB52" w14:textId="71E1FF13" w:rsidR="00E823A2" w:rsidRPr="00E823A2" w:rsidRDefault="00E823A2" w:rsidP="00E823A2">
      <w:pPr>
        <w:pStyle w:val="Overskrift2"/>
      </w:pPr>
      <w:r w:rsidRPr="00E823A2">
        <w:t>Rådgivning om tilgængelighed i fare for at forsvinde</w:t>
      </w:r>
    </w:p>
    <w:p w14:paraId="4CFACE61" w14:textId="2AA1CDF8" w:rsidR="00E823A2" w:rsidRPr="00F654A0" w:rsidRDefault="00E823A2" w:rsidP="00E823A2">
      <w:pPr>
        <w:rPr>
          <w:sz w:val="24"/>
          <w:szCs w:val="24"/>
        </w:rPr>
      </w:pPr>
      <w:r>
        <w:rPr>
          <w:sz w:val="24"/>
          <w:szCs w:val="24"/>
        </w:rPr>
        <w:t xml:space="preserve">I 2017 udløber satspuljebevillingen til </w:t>
      </w:r>
      <w:r w:rsidR="00390AFC" w:rsidRPr="00F654A0">
        <w:rPr>
          <w:sz w:val="24"/>
          <w:szCs w:val="24"/>
        </w:rPr>
        <w:t>Statens Byggeforskningsinstitut (SBi)</w:t>
      </w:r>
      <w:r>
        <w:rPr>
          <w:sz w:val="24"/>
          <w:szCs w:val="24"/>
        </w:rPr>
        <w:t>.</w:t>
      </w:r>
      <w:r w:rsidR="00390AFC" w:rsidRPr="00F654A0">
        <w:rPr>
          <w:sz w:val="24"/>
          <w:szCs w:val="24"/>
        </w:rPr>
        <w:t xml:space="preserve"> </w:t>
      </w:r>
      <w:r w:rsidRPr="00F654A0">
        <w:rPr>
          <w:sz w:val="24"/>
          <w:szCs w:val="24"/>
        </w:rPr>
        <w:t>SBi yder hvert år forskningsbaseret rådgivning og formidling vedrørende tilgængelighed til et stigen</w:t>
      </w:r>
      <w:r>
        <w:rPr>
          <w:sz w:val="24"/>
          <w:szCs w:val="24"/>
        </w:rPr>
        <w:t>de antal aktører fra byggeriet:</w:t>
      </w:r>
      <w:r w:rsidRPr="00F654A0">
        <w:rPr>
          <w:sz w:val="24"/>
          <w:szCs w:val="24"/>
        </w:rPr>
        <w:t xml:space="preserve"> virksomheder, myndigheder og organisationer, heriblandt lokale handicapråd. </w:t>
      </w:r>
      <w:r w:rsidR="00262B4E" w:rsidRPr="00262B4E">
        <w:rPr>
          <w:sz w:val="24"/>
          <w:szCs w:val="24"/>
        </w:rPr>
        <w:t xml:space="preserve">Lige siden satspuljen blev oprettet i 2003, har en del af puljen været anvendt på at forbedre tilgængeligheden for </w:t>
      </w:r>
      <w:r w:rsidR="00262B4E">
        <w:rPr>
          <w:sz w:val="24"/>
          <w:szCs w:val="24"/>
        </w:rPr>
        <w:t xml:space="preserve">mennesker med </w:t>
      </w:r>
      <w:r w:rsidR="00262B4E" w:rsidRPr="00262B4E">
        <w:rPr>
          <w:sz w:val="24"/>
          <w:szCs w:val="24"/>
        </w:rPr>
        <w:t>handicap.</w:t>
      </w:r>
    </w:p>
    <w:p w14:paraId="4CCC4B70" w14:textId="77777777" w:rsidR="00E823A2" w:rsidRPr="00F654A0" w:rsidRDefault="00E823A2" w:rsidP="00E823A2">
      <w:pPr>
        <w:rPr>
          <w:sz w:val="24"/>
          <w:szCs w:val="24"/>
        </w:rPr>
      </w:pPr>
    </w:p>
    <w:p w14:paraId="5476D4A3" w14:textId="77777777" w:rsidR="00E823A2" w:rsidRPr="00F654A0" w:rsidRDefault="00E823A2" w:rsidP="00E823A2">
      <w:pPr>
        <w:rPr>
          <w:sz w:val="24"/>
          <w:szCs w:val="24"/>
        </w:rPr>
      </w:pPr>
      <w:r w:rsidRPr="00F654A0">
        <w:rPr>
          <w:sz w:val="24"/>
          <w:szCs w:val="24"/>
        </w:rPr>
        <w:t xml:space="preserve">Hvis satspuljemidlerne til </w:t>
      </w:r>
      <w:proofErr w:type="spellStart"/>
      <w:r w:rsidRPr="00F654A0">
        <w:rPr>
          <w:sz w:val="24"/>
          <w:szCs w:val="24"/>
        </w:rPr>
        <w:t>SBi's</w:t>
      </w:r>
      <w:proofErr w:type="spellEnd"/>
      <w:r w:rsidRPr="00F654A0">
        <w:rPr>
          <w:sz w:val="24"/>
          <w:szCs w:val="24"/>
        </w:rPr>
        <w:t xml:space="preserve"> rådgivning ophører, vil SBi være tvunget til at afvikle rådgivningen om tilgængelighed og universelt design, omfattende både konkret rådgivning, forskning, formidling og internationalt regelarbejde, pr. 1. januar 2018.</w:t>
      </w:r>
    </w:p>
    <w:p w14:paraId="02CFAE64" w14:textId="77777777" w:rsidR="00262B4E" w:rsidRPr="00E823A2" w:rsidRDefault="00262B4E" w:rsidP="00262B4E">
      <w:pPr>
        <w:pStyle w:val="Overskrift2"/>
      </w:pPr>
      <w:r>
        <w:t>SBi i samspil med øvrige politiske indsatser</w:t>
      </w:r>
    </w:p>
    <w:p w14:paraId="7461E99F" w14:textId="790CA92C" w:rsidR="00262B4E" w:rsidRPr="00390AFC" w:rsidRDefault="00262B4E" w:rsidP="00262B4E">
      <w:pPr>
        <w:rPr>
          <w:sz w:val="24"/>
          <w:szCs w:val="24"/>
        </w:rPr>
      </w:pPr>
      <w:proofErr w:type="spellStart"/>
      <w:r>
        <w:rPr>
          <w:sz w:val="24"/>
          <w:szCs w:val="24"/>
        </w:rPr>
        <w:t>SBi’s</w:t>
      </w:r>
      <w:proofErr w:type="spellEnd"/>
      <w:r>
        <w:rPr>
          <w:sz w:val="24"/>
          <w:szCs w:val="24"/>
        </w:rPr>
        <w:t xml:space="preserve"> rådgivning og forskning </w:t>
      </w:r>
      <w:r w:rsidRPr="00390AFC">
        <w:rPr>
          <w:sz w:val="24"/>
          <w:szCs w:val="24"/>
        </w:rPr>
        <w:t>kan medvirke til at øge værdien af store samfundsmæssige indsatser. Fx kan øget inklusion af børn og unge med særlige behov i uddannelsesinstitutioner opnås i de kommende års mange renoveringsprojekter af eksisterende folkeskoler, hvi</w:t>
      </w:r>
      <w:bookmarkStart w:id="1" w:name="_GoBack"/>
      <w:bookmarkEnd w:id="1"/>
      <w:r w:rsidRPr="00390AFC">
        <w:rPr>
          <w:sz w:val="24"/>
          <w:szCs w:val="24"/>
        </w:rPr>
        <w:t>s de gennemføres på basis af</w:t>
      </w:r>
      <w:r>
        <w:rPr>
          <w:sz w:val="24"/>
          <w:szCs w:val="24"/>
        </w:rPr>
        <w:t xml:space="preserve"> rådgivning og forskningsresultater fra SBi</w:t>
      </w:r>
      <w:r w:rsidRPr="00390AFC">
        <w:rPr>
          <w:sz w:val="24"/>
          <w:szCs w:val="24"/>
        </w:rPr>
        <w:t>. Det gælder bl</w:t>
      </w:r>
      <w:r>
        <w:rPr>
          <w:sz w:val="24"/>
          <w:szCs w:val="24"/>
        </w:rPr>
        <w:t>.</w:t>
      </w:r>
      <w:r w:rsidRPr="00390AFC">
        <w:rPr>
          <w:sz w:val="24"/>
          <w:szCs w:val="24"/>
        </w:rPr>
        <w:t xml:space="preserve">a. fleksible rum for børn med </w:t>
      </w:r>
      <w:r>
        <w:rPr>
          <w:sz w:val="24"/>
          <w:szCs w:val="24"/>
        </w:rPr>
        <w:t>ADHD</w:t>
      </w:r>
      <w:r w:rsidRPr="00390AFC">
        <w:rPr>
          <w:sz w:val="24"/>
          <w:szCs w:val="24"/>
        </w:rPr>
        <w:t>, autisme eller tidligt omsorgssvigtede børn, der er særligt sensitive for både vis</w:t>
      </w:r>
      <w:r>
        <w:rPr>
          <w:sz w:val="24"/>
          <w:szCs w:val="24"/>
        </w:rPr>
        <w:t>uel og akustisk overbelastning. Samme behov for rådgivning og forskning ses omkring demensvenligt byggeri i Danmark.</w:t>
      </w:r>
    </w:p>
    <w:p w14:paraId="4E5685BA" w14:textId="3A1CA343" w:rsidR="00E823A2" w:rsidRPr="00E823A2" w:rsidRDefault="00E823A2" w:rsidP="00E823A2">
      <w:pPr>
        <w:pStyle w:val="Overskrift2"/>
      </w:pPr>
      <w:r>
        <w:t>Behov for at fastholde viden om tilgængelighed</w:t>
      </w:r>
    </w:p>
    <w:p w14:paraId="4F8718F6" w14:textId="77777777" w:rsidR="00262B4E" w:rsidRDefault="00390AFC" w:rsidP="00262B4E">
      <w:pPr>
        <w:rPr>
          <w:sz w:val="24"/>
          <w:szCs w:val="24"/>
        </w:rPr>
      </w:pPr>
      <w:r w:rsidRPr="00390AFC">
        <w:rPr>
          <w:sz w:val="24"/>
          <w:szCs w:val="24"/>
        </w:rPr>
        <w:t xml:space="preserve">Viden og information om brugerbehov, regelværk, </w:t>
      </w:r>
      <w:proofErr w:type="spellStart"/>
      <w:r w:rsidRPr="00390AFC">
        <w:rPr>
          <w:sz w:val="24"/>
          <w:szCs w:val="24"/>
        </w:rPr>
        <w:t>best-practice</w:t>
      </w:r>
      <w:proofErr w:type="spellEnd"/>
      <w:r w:rsidRPr="00390AFC">
        <w:rPr>
          <w:sz w:val="24"/>
          <w:szCs w:val="24"/>
        </w:rPr>
        <w:t xml:space="preserve"> løsninger, proces og metode er en forudsætning for omstilling til </w:t>
      </w:r>
      <w:r>
        <w:rPr>
          <w:sz w:val="24"/>
          <w:szCs w:val="24"/>
        </w:rPr>
        <w:t>større tilgængelighed i byggeriet</w:t>
      </w:r>
      <w:r w:rsidRPr="00390AFC">
        <w:rPr>
          <w:sz w:val="24"/>
          <w:szCs w:val="24"/>
        </w:rPr>
        <w:t>. Det efterspørges i meget høj grad blandt alle byggeriets aktører, og uafhængigt af hvilken faglig rolle man besidder i byggekæden, om man er bygherre, rådgiver, udførende eller slutbruger.</w:t>
      </w:r>
      <w:r w:rsidR="00262B4E" w:rsidRPr="00262B4E">
        <w:rPr>
          <w:sz w:val="24"/>
          <w:szCs w:val="24"/>
        </w:rPr>
        <w:t xml:space="preserve"> </w:t>
      </w:r>
    </w:p>
    <w:p w14:paraId="7573BAC4" w14:textId="77777777" w:rsidR="00262B4E" w:rsidRDefault="00262B4E" w:rsidP="00262B4E">
      <w:pPr>
        <w:rPr>
          <w:sz w:val="24"/>
          <w:szCs w:val="24"/>
        </w:rPr>
      </w:pPr>
    </w:p>
    <w:p w14:paraId="38B52FFA" w14:textId="0CD57EF2" w:rsidR="00262B4E" w:rsidRDefault="00262B4E" w:rsidP="00262B4E">
      <w:pPr>
        <w:rPr>
          <w:sz w:val="24"/>
          <w:szCs w:val="24"/>
        </w:rPr>
      </w:pPr>
      <w:r w:rsidRPr="00F654A0">
        <w:rPr>
          <w:sz w:val="24"/>
          <w:szCs w:val="24"/>
        </w:rPr>
        <w:t xml:space="preserve">Gennem en årrække er </w:t>
      </w:r>
      <w:proofErr w:type="spellStart"/>
      <w:r w:rsidRPr="00F654A0">
        <w:rPr>
          <w:sz w:val="24"/>
          <w:szCs w:val="24"/>
        </w:rPr>
        <w:t>SBi's</w:t>
      </w:r>
      <w:proofErr w:type="spellEnd"/>
      <w:r w:rsidRPr="00F654A0">
        <w:rPr>
          <w:sz w:val="24"/>
          <w:szCs w:val="24"/>
        </w:rPr>
        <w:t xml:space="preserve"> forskningsbaserede rådgivning blevet kendt, brugt og anerkendt blandt byggeriets virksomheder, organisationerne på handicapområdet og de statslige og kommunale myndigheder. Alle parter ved, hvor de skal henvende sig, når de har brug for uvildig rådgivning og ekspertviden om universelt design og tilgængelighed. </w:t>
      </w:r>
    </w:p>
    <w:p w14:paraId="29260544" w14:textId="1C677418" w:rsidR="00B9238F" w:rsidRDefault="00262B4E" w:rsidP="00B9238F">
      <w:pPr>
        <w:rPr>
          <w:sz w:val="24"/>
          <w:szCs w:val="24"/>
        </w:rPr>
      </w:pPr>
      <w:r>
        <w:rPr>
          <w:sz w:val="24"/>
          <w:szCs w:val="24"/>
        </w:rPr>
        <w:br/>
      </w:r>
      <w:r w:rsidR="00BD737D">
        <w:rPr>
          <w:sz w:val="24"/>
          <w:szCs w:val="24"/>
        </w:rPr>
        <w:t>I</w:t>
      </w:r>
      <w:r w:rsidR="00B9238F" w:rsidRPr="00F654A0">
        <w:rPr>
          <w:sz w:val="24"/>
          <w:szCs w:val="24"/>
        </w:rPr>
        <w:t xml:space="preserve"> perioden 2014-2017 fik SBi en bevilling på 3,5 mio. kroner om året.</w:t>
      </w:r>
      <w:r w:rsidR="00BD737D">
        <w:rPr>
          <w:sz w:val="24"/>
          <w:szCs w:val="24"/>
        </w:rPr>
        <w:t xml:space="preserve"> Vi vil med dette brev opfordre til at sikre </w:t>
      </w:r>
      <w:r>
        <w:rPr>
          <w:sz w:val="24"/>
          <w:szCs w:val="24"/>
        </w:rPr>
        <w:t xml:space="preserve">fortsat </w:t>
      </w:r>
      <w:r w:rsidR="00BD737D">
        <w:rPr>
          <w:sz w:val="24"/>
          <w:szCs w:val="24"/>
        </w:rPr>
        <w:t xml:space="preserve">finansiering af </w:t>
      </w:r>
      <w:proofErr w:type="spellStart"/>
      <w:r w:rsidR="00BD737D">
        <w:rPr>
          <w:sz w:val="24"/>
          <w:szCs w:val="24"/>
        </w:rPr>
        <w:t>SBi’s</w:t>
      </w:r>
      <w:proofErr w:type="spellEnd"/>
      <w:r w:rsidR="00BD737D">
        <w:rPr>
          <w:sz w:val="24"/>
          <w:szCs w:val="24"/>
        </w:rPr>
        <w:t xml:space="preserve"> rådgivning og forskningsindsats på tilgængelighedsområdet gennem satspuljemidlerne. </w:t>
      </w:r>
    </w:p>
    <w:p w14:paraId="68D84ABE" w14:textId="77777777" w:rsidR="00F84A51" w:rsidRDefault="00F84A51" w:rsidP="00BD737D">
      <w:pPr>
        <w:jc w:val="center"/>
        <w:rPr>
          <w:sz w:val="24"/>
          <w:szCs w:val="24"/>
        </w:rPr>
      </w:pPr>
    </w:p>
    <w:p w14:paraId="769EC60F" w14:textId="442118F9" w:rsidR="00BD737D" w:rsidRDefault="00BD737D" w:rsidP="00BD737D">
      <w:pPr>
        <w:jc w:val="center"/>
        <w:rPr>
          <w:sz w:val="24"/>
          <w:szCs w:val="24"/>
        </w:rPr>
      </w:pPr>
      <w:r>
        <w:rPr>
          <w:sz w:val="24"/>
          <w:szCs w:val="24"/>
        </w:rPr>
        <w:t>Med venlig hilsen</w:t>
      </w:r>
    </w:p>
    <w:p w14:paraId="55CBEBF1" w14:textId="77777777" w:rsidR="00BD737D" w:rsidRDefault="00BD737D" w:rsidP="00B9238F">
      <w:pPr>
        <w:rPr>
          <w:sz w:val="24"/>
          <w:szCs w:val="24"/>
        </w:rPr>
      </w:pPr>
    </w:p>
    <w:p w14:paraId="06B8566D" w14:textId="77777777" w:rsidR="00F84A51" w:rsidRDefault="00F84A51" w:rsidP="00B9238F">
      <w:pPr>
        <w:rPr>
          <w:sz w:val="24"/>
          <w:szCs w:val="24"/>
        </w:rPr>
      </w:pPr>
    </w:p>
    <w:p w14:paraId="0B2762AF" w14:textId="7BE7070B" w:rsidR="00BD737D" w:rsidRDefault="00BD737D" w:rsidP="00B9238F">
      <w:pPr>
        <w:rPr>
          <w:sz w:val="24"/>
          <w:szCs w:val="24"/>
        </w:rPr>
      </w:pPr>
      <w:r>
        <w:rPr>
          <w:sz w:val="24"/>
          <w:szCs w:val="24"/>
        </w:rPr>
        <w:t>Hanne Ullum</w:t>
      </w:r>
      <w:r>
        <w:rPr>
          <w:sz w:val="24"/>
          <w:szCs w:val="24"/>
        </w:rPr>
        <w:tab/>
      </w:r>
      <w:r w:rsidR="00EB21C9">
        <w:rPr>
          <w:sz w:val="24"/>
          <w:szCs w:val="24"/>
        </w:rPr>
        <w:t xml:space="preserve">             Michael H. Nielsen    </w:t>
      </w:r>
      <w:r w:rsidR="001D2693">
        <w:rPr>
          <w:sz w:val="24"/>
          <w:szCs w:val="24"/>
        </w:rPr>
        <w:t xml:space="preserve">     </w:t>
      </w:r>
      <w:r w:rsidR="00262B4E">
        <w:rPr>
          <w:sz w:val="24"/>
          <w:szCs w:val="24"/>
        </w:rPr>
        <w:t xml:space="preserve">Lene Espersen    </w:t>
      </w:r>
      <w:r w:rsidR="00EB21C9">
        <w:rPr>
          <w:sz w:val="24"/>
          <w:szCs w:val="24"/>
        </w:rPr>
        <w:tab/>
      </w:r>
      <w:r w:rsidR="001D2693">
        <w:rPr>
          <w:sz w:val="24"/>
          <w:szCs w:val="24"/>
        </w:rPr>
        <w:t xml:space="preserve">Henrik Garver      </w:t>
      </w:r>
      <w:r w:rsidR="00EB21C9">
        <w:rPr>
          <w:sz w:val="24"/>
          <w:szCs w:val="24"/>
        </w:rPr>
        <w:t>T</w:t>
      </w:r>
      <w:r>
        <w:rPr>
          <w:sz w:val="24"/>
          <w:szCs w:val="24"/>
        </w:rPr>
        <w:t>horkil</w:t>
      </w:r>
      <w:r w:rsidR="00262B4E">
        <w:rPr>
          <w:sz w:val="24"/>
          <w:szCs w:val="24"/>
        </w:rPr>
        <w:t>d Olesen</w:t>
      </w:r>
      <w:r>
        <w:rPr>
          <w:sz w:val="24"/>
          <w:szCs w:val="24"/>
        </w:rPr>
        <w:tab/>
      </w:r>
    </w:p>
    <w:p w14:paraId="44C7D51C" w14:textId="69062C67" w:rsidR="00BD737D" w:rsidRDefault="00BD737D" w:rsidP="00B9238F">
      <w:pPr>
        <w:rPr>
          <w:sz w:val="24"/>
          <w:szCs w:val="24"/>
        </w:rPr>
      </w:pPr>
      <w:r>
        <w:rPr>
          <w:sz w:val="24"/>
          <w:szCs w:val="24"/>
        </w:rPr>
        <w:t>Vice</w:t>
      </w:r>
      <w:r w:rsidR="00262B4E">
        <w:rPr>
          <w:sz w:val="24"/>
          <w:szCs w:val="24"/>
        </w:rPr>
        <w:t>direktør</w:t>
      </w:r>
      <w:r w:rsidR="00262B4E">
        <w:rPr>
          <w:sz w:val="24"/>
          <w:szCs w:val="24"/>
        </w:rPr>
        <w:tab/>
        <w:t xml:space="preserve">             Direktør</w:t>
      </w:r>
      <w:r w:rsidR="00262B4E">
        <w:rPr>
          <w:sz w:val="24"/>
          <w:szCs w:val="24"/>
        </w:rPr>
        <w:tab/>
        <w:t xml:space="preserve">     </w:t>
      </w:r>
      <w:r w:rsidR="00EB21C9">
        <w:rPr>
          <w:sz w:val="24"/>
          <w:szCs w:val="24"/>
        </w:rPr>
        <w:t xml:space="preserve">  </w:t>
      </w:r>
      <w:r w:rsidR="00F84A51">
        <w:rPr>
          <w:sz w:val="24"/>
          <w:szCs w:val="24"/>
        </w:rPr>
        <w:t xml:space="preserve">    </w:t>
      </w:r>
      <w:proofErr w:type="spellStart"/>
      <w:r>
        <w:rPr>
          <w:sz w:val="24"/>
          <w:szCs w:val="24"/>
        </w:rPr>
        <w:t>Direktør</w:t>
      </w:r>
      <w:proofErr w:type="spellEnd"/>
      <w:r w:rsidR="00262B4E">
        <w:rPr>
          <w:sz w:val="24"/>
          <w:szCs w:val="24"/>
        </w:rPr>
        <w:t xml:space="preserve">        </w:t>
      </w:r>
      <w:r w:rsidR="00EB21C9">
        <w:rPr>
          <w:sz w:val="24"/>
          <w:szCs w:val="24"/>
        </w:rPr>
        <w:tab/>
      </w:r>
      <w:proofErr w:type="spellStart"/>
      <w:r w:rsidR="001D2693">
        <w:rPr>
          <w:sz w:val="24"/>
          <w:szCs w:val="24"/>
        </w:rPr>
        <w:t>Direktør</w:t>
      </w:r>
      <w:proofErr w:type="spellEnd"/>
      <w:r w:rsidR="00F84A51">
        <w:rPr>
          <w:sz w:val="24"/>
          <w:szCs w:val="24"/>
        </w:rPr>
        <w:tab/>
      </w:r>
      <w:r w:rsidR="001D2693">
        <w:rPr>
          <w:sz w:val="24"/>
          <w:szCs w:val="24"/>
        </w:rPr>
        <w:t xml:space="preserve">        </w:t>
      </w:r>
      <w:r w:rsidR="00262B4E">
        <w:rPr>
          <w:sz w:val="24"/>
          <w:szCs w:val="24"/>
        </w:rPr>
        <w:t>Formand</w:t>
      </w:r>
      <w:r w:rsidR="00262B4E">
        <w:rPr>
          <w:sz w:val="24"/>
          <w:szCs w:val="24"/>
        </w:rPr>
        <w:tab/>
      </w:r>
    </w:p>
    <w:p w14:paraId="6B2289C9" w14:textId="2CE24B8D" w:rsidR="00BD737D" w:rsidRDefault="00BD737D" w:rsidP="00B9238F">
      <w:pPr>
        <w:rPr>
          <w:sz w:val="24"/>
          <w:szCs w:val="24"/>
        </w:rPr>
      </w:pPr>
      <w:r>
        <w:rPr>
          <w:sz w:val="24"/>
          <w:szCs w:val="24"/>
        </w:rPr>
        <w:t>Bygherreforeningen  Dansk Byggeri</w:t>
      </w:r>
      <w:r>
        <w:rPr>
          <w:sz w:val="24"/>
          <w:szCs w:val="24"/>
        </w:rPr>
        <w:tab/>
      </w:r>
      <w:r w:rsidR="00EB21C9">
        <w:rPr>
          <w:sz w:val="24"/>
          <w:szCs w:val="24"/>
        </w:rPr>
        <w:t xml:space="preserve">       </w:t>
      </w:r>
      <w:r w:rsidR="00F84A51">
        <w:rPr>
          <w:sz w:val="24"/>
          <w:szCs w:val="24"/>
        </w:rPr>
        <w:t xml:space="preserve">    </w:t>
      </w:r>
      <w:r w:rsidR="00262B4E">
        <w:rPr>
          <w:sz w:val="24"/>
          <w:szCs w:val="24"/>
        </w:rPr>
        <w:t xml:space="preserve">Danske Ark  </w:t>
      </w:r>
      <w:r w:rsidR="00262B4E">
        <w:rPr>
          <w:sz w:val="24"/>
          <w:szCs w:val="24"/>
        </w:rPr>
        <w:tab/>
      </w:r>
      <w:r w:rsidR="001D2693">
        <w:rPr>
          <w:sz w:val="24"/>
          <w:szCs w:val="24"/>
        </w:rPr>
        <w:t>FRI</w:t>
      </w:r>
      <w:r w:rsidR="00F84A51">
        <w:rPr>
          <w:sz w:val="24"/>
          <w:szCs w:val="24"/>
        </w:rPr>
        <w:tab/>
      </w:r>
      <w:r w:rsidR="001D2693">
        <w:rPr>
          <w:sz w:val="24"/>
          <w:szCs w:val="24"/>
        </w:rPr>
        <w:t xml:space="preserve">        </w:t>
      </w:r>
      <w:r w:rsidR="00262B4E">
        <w:rPr>
          <w:sz w:val="24"/>
          <w:szCs w:val="24"/>
        </w:rPr>
        <w:t xml:space="preserve">DH </w:t>
      </w:r>
    </w:p>
    <w:p w14:paraId="33A983C2" w14:textId="77777777" w:rsidR="00BD737D" w:rsidRPr="00F654A0" w:rsidRDefault="00BD737D" w:rsidP="00B9238F">
      <w:pPr>
        <w:rPr>
          <w:sz w:val="24"/>
          <w:szCs w:val="24"/>
        </w:rPr>
      </w:pPr>
    </w:p>
    <w:p w14:paraId="3B2F70D9" w14:textId="77777777" w:rsidR="00F654A0" w:rsidRPr="00F654A0" w:rsidRDefault="00F654A0" w:rsidP="00B9238F">
      <w:pPr>
        <w:rPr>
          <w:sz w:val="24"/>
          <w:szCs w:val="24"/>
        </w:rPr>
      </w:pPr>
    </w:p>
    <w:sectPr w:rsidR="00F654A0" w:rsidRPr="00F654A0" w:rsidSect="00262B4E">
      <w:headerReference w:type="even" r:id="rId9"/>
      <w:headerReference w:type="default" r:id="rId10"/>
      <w:footerReference w:type="even" r:id="rId11"/>
      <w:footerReference w:type="default" r:id="rId12"/>
      <w:headerReference w:type="first" r:id="rId13"/>
      <w:pgSz w:w="11907" w:h="16840" w:code="9"/>
      <w:pgMar w:top="720" w:right="720" w:bottom="720" w:left="720" w:header="568" w:footer="851" w:gutter="0"/>
      <w:paperSrc w:first="15" w:other="15"/>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9BB70" w14:textId="77777777" w:rsidR="00BD737D" w:rsidRDefault="00BD737D">
      <w:r>
        <w:separator/>
      </w:r>
    </w:p>
  </w:endnote>
  <w:endnote w:type="continuationSeparator" w:id="0">
    <w:p w14:paraId="3AE9BB72" w14:textId="77777777" w:rsidR="00BD737D" w:rsidRDefault="00BD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BB65" w14:textId="77777777" w:rsidR="00BD737D" w:rsidRDefault="00BD737D" w:rsidP="00B9238F">
    <w:pPr>
      <w:pStyle w:val="Sidefod"/>
      <w:framePr w:wrap="around" w:vAnchor="text" w:hAnchor="margin" w:xAlign="center"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end"/>
    </w:r>
  </w:p>
  <w:p w14:paraId="3AE9BB66" w14:textId="77777777" w:rsidR="00BD737D" w:rsidRDefault="00BD737D">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BB67" w14:textId="77777777" w:rsidR="00BD737D" w:rsidRDefault="00BD737D" w:rsidP="00B9238F">
    <w:pPr>
      <w:pStyle w:val="Sidefod"/>
      <w:framePr w:wrap="around" w:vAnchor="text" w:hAnchor="margin" w:xAlign="center"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separate"/>
    </w:r>
    <w:r w:rsidR="004B6F92">
      <w:rPr>
        <w:rStyle w:val="Sidetal"/>
        <w:rFonts w:eastAsiaTheme="majorEastAsia"/>
        <w:noProof/>
      </w:rPr>
      <w:t>2</w:t>
    </w:r>
    <w:r>
      <w:rPr>
        <w:rStyle w:val="Sidetal"/>
        <w:rFonts w:eastAsiaTheme="majorEastAsia"/>
      </w:rPr>
      <w:fldChar w:fldCharType="end"/>
    </w:r>
  </w:p>
  <w:p w14:paraId="3AE9BB68" w14:textId="77777777" w:rsidR="00BD737D" w:rsidRDefault="00BD737D">
    <w:pPr>
      <w:pStyle w:val="Sidefod"/>
      <w:framePr w:wrap="around" w:vAnchor="text" w:hAnchor="margin" w:xAlign="right" w:y="1"/>
      <w:rPr>
        <w:rStyle w:val="Sidetal"/>
        <w:rFonts w:eastAsiaTheme="majorEastAsia"/>
      </w:rPr>
    </w:pPr>
  </w:p>
  <w:p w14:paraId="3AE9BB69" w14:textId="77777777" w:rsidR="00BD737D" w:rsidRDefault="00BD737D">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9BB6C" w14:textId="77777777" w:rsidR="00BD737D" w:rsidRDefault="00BD737D">
      <w:r>
        <w:separator/>
      </w:r>
    </w:p>
  </w:footnote>
  <w:footnote w:type="continuationSeparator" w:id="0">
    <w:p w14:paraId="3AE9BB6E" w14:textId="77777777" w:rsidR="00BD737D" w:rsidRDefault="00BD7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BB62" w14:textId="77777777" w:rsidR="00BD737D" w:rsidRDefault="00BD737D">
    <w:pPr>
      <w:pStyle w:val="Sidehoved"/>
      <w:framePr w:wrap="around" w:vAnchor="text" w:hAnchor="margin" w:xAlign="right"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end"/>
    </w:r>
  </w:p>
  <w:p w14:paraId="3AE9BB63" w14:textId="77777777" w:rsidR="00BD737D" w:rsidRDefault="00BD737D">
    <w:pPr>
      <w:pStyle w:val="Sidehove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BB64" w14:textId="77777777" w:rsidR="00BD737D" w:rsidRDefault="00BD737D">
    <w:pPr>
      <w:pStyle w:val="Sidehove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BB6A" w14:textId="23255E3E" w:rsidR="00BD737D" w:rsidRDefault="00EB21C9">
    <w:pPr>
      <w:pStyle w:val="Sidehoved"/>
    </w:pPr>
    <w:r>
      <w:rPr>
        <w:noProof/>
        <w:sz w:val="24"/>
        <w:szCs w:val="24"/>
      </w:rPr>
      <w:drawing>
        <wp:anchor distT="0" distB="0" distL="114300" distR="114300" simplePos="0" relativeHeight="251658240" behindDoc="0" locked="0" layoutInCell="1" allowOverlap="1" wp14:anchorId="3AE9BB6C" wp14:editId="2C3CFB5F">
          <wp:simplePos x="0" y="0"/>
          <wp:positionH relativeFrom="column">
            <wp:posOffset>5502597</wp:posOffset>
          </wp:positionH>
          <wp:positionV relativeFrom="paragraph">
            <wp:posOffset>5080</wp:posOffset>
          </wp:positionV>
          <wp:extent cx="1150657" cy="51861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776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0657" cy="51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t xml:space="preserve">  </w:t>
    </w:r>
    <w:r w:rsidR="00BD737D">
      <w:rPr>
        <w:noProof/>
        <w:sz w:val="24"/>
        <w:szCs w:val="24"/>
      </w:rPr>
      <w:drawing>
        <wp:inline distT="0" distB="0" distL="0" distR="0" wp14:anchorId="6D9002A2" wp14:editId="66343488">
          <wp:extent cx="1119116" cy="376174"/>
          <wp:effectExtent l="0" t="0" r="508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F lgog 238 x 80 pixel.jpg"/>
                  <pic:cNvPicPr/>
                </pic:nvPicPr>
                <pic:blipFill>
                  <a:blip r:embed="rId2">
                    <a:extLst>
                      <a:ext uri="{28A0092B-C50C-407E-A947-70E740481C1C}">
                        <a14:useLocalDpi xmlns:a14="http://schemas.microsoft.com/office/drawing/2010/main" val="0"/>
                      </a:ext>
                    </a:extLst>
                  </a:blip>
                  <a:stretch>
                    <a:fillRect/>
                  </a:stretch>
                </pic:blipFill>
                <pic:spPr>
                  <a:xfrm>
                    <a:off x="0" y="0"/>
                    <a:ext cx="1124443" cy="377964"/>
                  </a:xfrm>
                  <a:prstGeom prst="rect">
                    <a:avLst/>
                  </a:prstGeom>
                </pic:spPr>
              </pic:pic>
            </a:graphicData>
          </a:graphic>
        </wp:inline>
      </w:drawing>
    </w:r>
    <w:r w:rsidR="00BD737D">
      <w:rPr>
        <w:noProof/>
        <w:sz w:val="24"/>
        <w:szCs w:val="24"/>
      </w:rPr>
      <w:t xml:space="preserve">    </w:t>
    </w:r>
    <w:r w:rsidR="001D2693">
      <w:rPr>
        <w:noProof/>
        <w:sz w:val="24"/>
        <w:szCs w:val="24"/>
      </w:rPr>
      <w:t xml:space="preserve"> </w:t>
    </w:r>
    <w:r w:rsidR="00BD737D">
      <w:rPr>
        <w:noProof/>
        <w:sz w:val="24"/>
        <w:szCs w:val="24"/>
      </w:rPr>
      <w:drawing>
        <wp:inline distT="0" distB="0" distL="0" distR="0" wp14:anchorId="2F239530" wp14:editId="1345141A">
          <wp:extent cx="1296537" cy="327431"/>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k-Byggeri-logo_rgb.png"/>
                  <pic:cNvPicPr/>
                </pic:nvPicPr>
                <pic:blipFill>
                  <a:blip r:embed="rId3">
                    <a:extLst>
                      <a:ext uri="{28A0092B-C50C-407E-A947-70E740481C1C}">
                        <a14:useLocalDpi xmlns:a14="http://schemas.microsoft.com/office/drawing/2010/main" val="0"/>
                      </a:ext>
                    </a:extLst>
                  </a:blip>
                  <a:stretch>
                    <a:fillRect/>
                  </a:stretch>
                </pic:blipFill>
                <pic:spPr>
                  <a:xfrm>
                    <a:off x="0" y="0"/>
                    <a:ext cx="1304202" cy="329367"/>
                  </a:xfrm>
                  <a:prstGeom prst="rect">
                    <a:avLst/>
                  </a:prstGeom>
                </pic:spPr>
              </pic:pic>
            </a:graphicData>
          </a:graphic>
        </wp:inline>
      </w:drawing>
    </w:r>
    <w:r w:rsidR="00BD737D">
      <w:rPr>
        <w:noProof/>
        <w:sz w:val="24"/>
        <w:szCs w:val="24"/>
      </w:rPr>
      <w:t xml:space="preserve">  </w:t>
    </w:r>
    <w:r w:rsidR="00BD737D">
      <w:rPr>
        <w:noProof/>
        <w:sz w:val="24"/>
        <w:szCs w:val="24"/>
      </w:rPr>
      <w:drawing>
        <wp:inline distT="0" distB="0" distL="0" distR="0" wp14:anchorId="37CB8633" wp14:editId="25B6969C">
          <wp:extent cx="1119116" cy="526622"/>
          <wp:effectExtent l="0" t="0" r="5080" b="698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A.png"/>
                  <pic:cNvPicPr/>
                </pic:nvPicPr>
                <pic:blipFill>
                  <a:blip r:embed="rId4">
                    <a:extLst>
                      <a:ext uri="{28A0092B-C50C-407E-A947-70E740481C1C}">
                        <a14:useLocalDpi xmlns:a14="http://schemas.microsoft.com/office/drawing/2010/main" val="0"/>
                      </a:ext>
                    </a:extLst>
                  </a:blip>
                  <a:stretch>
                    <a:fillRect/>
                  </a:stretch>
                </pic:blipFill>
                <pic:spPr>
                  <a:xfrm>
                    <a:off x="0" y="0"/>
                    <a:ext cx="1120657" cy="527347"/>
                  </a:xfrm>
                  <a:prstGeom prst="rect">
                    <a:avLst/>
                  </a:prstGeom>
                </pic:spPr>
              </pic:pic>
            </a:graphicData>
          </a:graphic>
        </wp:inline>
      </w:drawing>
    </w:r>
    <w:r w:rsidR="001D2693">
      <w:rPr>
        <w:noProof/>
        <w:sz w:val="24"/>
        <w:szCs w:val="24"/>
      </w:rPr>
      <w:t xml:space="preserve">  </w:t>
    </w:r>
    <w:r>
      <w:rPr>
        <w:noProof/>
      </w:rPr>
      <w:t xml:space="preserve"> </w:t>
    </w:r>
    <w:r w:rsidR="001D2693">
      <w:rPr>
        <w:noProof/>
      </w:rPr>
      <w:drawing>
        <wp:inline distT="0" distB="0" distL="0" distR="0" wp14:anchorId="2DD44B76" wp14:editId="71CD5EC5">
          <wp:extent cx="1392072" cy="380425"/>
          <wp:effectExtent l="0" t="0" r="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 logo.jpg"/>
                  <pic:cNvPicPr/>
                </pic:nvPicPr>
                <pic:blipFill>
                  <a:blip r:embed="rId5">
                    <a:extLst>
                      <a:ext uri="{28A0092B-C50C-407E-A947-70E740481C1C}">
                        <a14:useLocalDpi xmlns:a14="http://schemas.microsoft.com/office/drawing/2010/main" val="0"/>
                      </a:ext>
                    </a:extLst>
                  </a:blip>
                  <a:stretch>
                    <a:fillRect/>
                  </a:stretch>
                </pic:blipFill>
                <pic:spPr>
                  <a:xfrm>
                    <a:off x="0" y="0"/>
                    <a:ext cx="1417996" cy="387509"/>
                  </a:xfrm>
                  <a:prstGeom prst="rect">
                    <a:avLst/>
                  </a:prstGeom>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8F"/>
    <w:rsid w:val="001D2693"/>
    <w:rsid w:val="00262B4E"/>
    <w:rsid w:val="00390AFC"/>
    <w:rsid w:val="00444288"/>
    <w:rsid w:val="004B6F92"/>
    <w:rsid w:val="005133E2"/>
    <w:rsid w:val="007505DB"/>
    <w:rsid w:val="00807093"/>
    <w:rsid w:val="0083167D"/>
    <w:rsid w:val="009C6351"/>
    <w:rsid w:val="00B9238F"/>
    <w:rsid w:val="00BD737D"/>
    <w:rsid w:val="00C31402"/>
    <w:rsid w:val="00E823A2"/>
    <w:rsid w:val="00EB21C9"/>
    <w:rsid w:val="00F60A57"/>
    <w:rsid w:val="00F654A0"/>
    <w:rsid w:val="00F84A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BB5A"/>
  <w15:docId w15:val="{64185390-41A0-43EF-83C0-16604126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da-DK"/>
    </w:rPr>
  </w:style>
  <w:style w:type="paragraph" w:styleId="Overskrift1">
    <w:name w:val="heading 1"/>
    <w:basedOn w:val="Normal"/>
    <w:next w:val="Normal"/>
    <w:link w:val="Overskrift1Tegn"/>
    <w:autoRedefine/>
    <w:uiPriority w:val="9"/>
    <w:qFormat/>
    <w:rsid w:val="00224498"/>
    <w:pPr>
      <w:keepNext/>
      <w:keepLines/>
      <w:overflowPunct/>
      <w:autoSpaceDE/>
      <w:autoSpaceDN/>
      <w:adjustRightInd/>
      <w:spacing w:before="480" w:line="276" w:lineRule="auto"/>
      <w:jc w:val="left"/>
      <w:textAlignment w:val="auto"/>
      <w:outlineLvl w:val="0"/>
    </w:pPr>
    <w:rPr>
      <w:rFonts w:ascii="Arial" w:eastAsiaTheme="majorEastAsia" w:hAnsi="Arial" w:cstheme="majorBidi"/>
      <w:b/>
      <w:bCs/>
      <w:sz w:val="32"/>
      <w:szCs w:val="28"/>
      <w:lang w:eastAsia="en-US"/>
    </w:rPr>
  </w:style>
  <w:style w:type="paragraph" w:styleId="Overskrift2">
    <w:name w:val="heading 2"/>
    <w:basedOn w:val="Normal"/>
    <w:next w:val="Normal"/>
    <w:link w:val="Overskrift2Tegn"/>
    <w:autoRedefine/>
    <w:uiPriority w:val="9"/>
    <w:unhideWhenUsed/>
    <w:qFormat/>
    <w:rsid w:val="00E823A2"/>
    <w:pPr>
      <w:keepNext/>
      <w:keepLines/>
      <w:overflowPunct/>
      <w:autoSpaceDE/>
      <w:autoSpaceDN/>
      <w:adjustRightInd/>
      <w:spacing w:before="200" w:line="276" w:lineRule="auto"/>
      <w:jc w:val="left"/>
      <w:textAlignment w:val="auto"/>
      <w:outlineLvl w:val="1"/>
    </w:pPr>
    <w:rPr>
      <w:rFonts w:eastAsiaTheme="majorEastAsia" w:cstheme="majorBidi"/>
      <w:b/>
      <w:bCs/>
      <w:i/>
      <w:sz w:val="24"/>
      <w:szCs w:val="24"/>
      <w:lang w:eastAsia="en-US"/>
    </w:rPr>
  </w:style>
  <w:style w:type="paragraph" w:styleId="Overskrift3">
    <w:name w:val="heading 3"/>
    <w:basedOn w:val="Normal"/>
    <w:next w:val="Normal"/>
    <w:link w:val="Overskrift3Tegn"/>
    <w:autoRedefine/>
    <w:uiPriority w:val="9"/>
    <w:semiHidden/>
    <w:unhideWhenUsed/>
    <w:qFormat/>
    <w:rsid w:val="00224498"/>
    <w:pPr>
      <w:keepNext/>
      <w:keepLines/>
      <w:overflowPunct/>
      <w:autoSpaceDE/>
      <w:autoSpaceDN/>
      <w:adjustRightInd/>
      <w:spacing w:before="200" w:line="276" w:lineRule="auto"/>
      <w:jc w:val="left"/>
      <w:textAlignment w:val="auto"/>
      <w:outlineLvl w:val="2"/>
    </w:pPr>
    <w:rPr>
      <w:rFonts w:eastAsiaTheme="majorEastAsia" w:cstheme="majorBidi"/>
      <w:b/>
      <w:bCs/>
      <w:i/>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4498"/>
    <w:rPr>
      <w:rFonts w:ascii="Arial" w:eastAsiaTheme="majorEastAsia" w:hAnsi="Arial" w:cstheme="majorBidi"/>
      <w:b/>
      <w:bCs/>
      <w:sz w:val="32"/>
      <w:szCs w:val="28"/>
    </w:rPr>
  </w:style>
  <w:style w:type="character" w:customStyle="1" w:styleId="Overskrift2Tegn">
    <w:name w:val="Overskrift 2 Tegn"/>
    <w:basedOn w:val="Standardskrifttypeiafsnit"/>
    <w:link w:val="Overskrift2"/>
    <w:uiPriority w:val="9"/>
    <w:rsid w:val="00E823A2"/>
    <w:rPr>
      <w:rFonts w:ascii="Times New Roman" w:eastAsiaTheme="majorEastAsia" w:hAnsi="Times New Roman" w:cstheme="majorBidi"/>
      <w:b/>
      <w:bCs/>
      <w:i/>
      <w:sz w:val="24"/>
      <w:szCs w:val="24"/>
    </w:rPr>
  </w:style>
  <w:style w:type="character" w:customStyle="1" w:styleId="Overskrift3Tegn">
    <w:name w:val="Overskrift 3 Tegn"/>
    <w:basedOn w:val="Standardskrifttypeiafsnit"/>
    <w:link w:val="Overskrift3"/>
    <w:uiPriority w:val="9"/>
    <w:semiHidden/>
    <w:rsid w:val="00224498"/>
    <w:rPr>
      <w:rFonts w:ascii="Times New Roman" w:eastAsiaTheme="majorEastAsia" w:hAnsi="Times New Roman" w:cstheme="majorBidi"/>
      <w:b/>
      <w:bCs/>
      <w:i/>
      <w:sz w:val="26"/>
    </w:rPr>
  </w:style>
  <w:style w:type="paragraph" w:styleId="Sidefod">
    <w:name w:val="footer"/>
    <w:basedOn w:val="Normal"/>
    <w:link w:val="SidefodTegn"/>
    <w:rsid w:val="00837245"/>
    <w:pPr>
      <w:tabs>
        <w:tab w:val="center" w:pos="4819"/>
        <w:tab w:val="right" w:pos="9638"/>
      </w:tabs>
    </w:pPr>
  </w:style>
  <w:style w:type="character" w:customStyle="1" w:styleId="SidefodTegn">
    <w:name w:val="Sidefod Tegn"/>
    <w:basedOn w:val="Standardskrifttypeiafsnit"/>
    <w:link w:val="Sidefod"/>
    <w:rsid w:val="00837245"/>
    <w:rPr>
      <w:rFonts w:ascii="Times New Roman" w:eastAsia="Times New Roman" w:hAnsi="Times New Roman" w:cs="Times New Roman"/>
      <w:sz w:val="26"/>
      <w:szCs w:val="20"/>
      <w:lang w:eastAsia="da-DK"/>
    </w:rPr>
  </w:style>
  <w:style w:type="character" w:styleId="Sidetal">
    <w:name w:val="page number"/>
    <w:basedOn w:val="Standardskrifttypeiafsnit"/>
    <w:rsid w:val="00837245"/>
  </w:style>
  <w:style w:type="paragraph" w:styleId="Sidehoved">
    <w:name w:val="header"/>
    <w:basedOn w:val="Normal"/>
    <w:link w:val="SidehovedTegn"/>
    <w:rsid w:val="00837245"/>
    <w:pPr>
      <w:tabs>
        <w:tab w:val="center" w:pos="4819"/>
        <w:tab w:val="right" w:pos="9638"/>
      </w:tabs>
    </w:pPr>
  </w:style>
  <w:style w:type="character" w:customStyle="1" w:styleId="SidehovedTegn">
    <w:name w:val="Sidehoved Tegn"/>
    <w:basedOn w:val="Standardskrifttypeiafsnit"/>
    <w:link w:val="Sidehoved"/>
    <w:rsid w:val="00837245"/>
    <w:rPr>
      <w:rFonts w:ascii="Times New Roman" w:eastAsia="Times New Roman" w:hAnsi="Times New Roman" w:cs="Times New Roman"/>
      <w:sz w:val="26"/>
      <w:szCs w:val="20"/>
      <w:lang w:eastAsia="da-DK"/>
    </w:rPr>
  </w:style>
  <w:style w:type="paragraph" w:styleId="Markeringsbobletekst">
    <w:name w:val="Balloon Text"/>
    <w:basedOn w:val="Normal"/>
    <w:link w:val="MarkeringsbobletekstTegn"/>
    <w:uiPriority w:val="99"/>
    <w:semiHidden/>
    <w:unhideWhenUsed/>
    <w:rsid w:val="00B9238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238F"/>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63317">
      <w:bodyDiv w:val="1"/>
      <w:marLeft w:val="0"/>
      <w:marRight w:val="0"/>
      <w:marTop w:val="0"/>
      <w:marBottom w:val="0"/>
      <w:divBdr>
        <w:top w:val="none" w:sz="0" w:space="0" w:color="auto"/>
        <w:left w:val="none" w:sz="0" w:space="0" w:color="auto"/>
        <w:bottom w:val="none" w:sz="0" w:space="0" w:color="auto"/>
        <w:right w:val="none" w:sz="0" w:space="0" w:color="auto"/>
      </w:divBdr>
      <w:divsChild>
        <w:div w:id="1742017108">
          <w:marLeft w:val="0"/>
          <w:marRight w:val="0"/>
          <w:marTop w:val="0"/>
          <w:marBottom w:val="0"/>
          <w:divBdr>
            <w:top w:val="none" w:sz="0" w:space="0" w:color="auto"/>
            <w:left w:val="none" w:sz="0" w:space="0" w:color="auto"/>
            <w:bottom w:val="none" w:sz="0" w:space="0" w:color="auto"/>
            <w:right w:val="none" w:sz="0" w:space="0" w:color="auto"/>
          </w:divBdr>
          <w:divsChild>
            <w:div w:id="585965282">
              <w:marLeft w:val="0"/>
              <w:marRight w:val="0"/>
              <w:marTop w:val="300"/>
              <w:marBottom w:val="0"/>
              <w:divBdr>
                <w:top w:val="none" w:sz="0" w:space="0" w:color="auto"/>
                <w:left w:val="none" w:sz="0" w:space="0" w:color="auto"/>
                <w:bottom w:val="none" w:sz="0" w:space="0" w:color="auto"/>
                <w:right w:val="none" w:sz="0" w:space="0" w:color="auto"/>
              </w:divBdr>
              <w:divsChild>
                <w:div w:id="1884519283">
                  <w:marLeft w:val="0"/>
                  <w:marRight w:val="0"/>
                  <w:marTop w:val="0"/>
                  <w:marBottom w:val="0"/>
                  <w:divBdr>
                    <w:top w:val="none" w:sz="0" w:space="0" w:color="auto"/>
                    <w:left w:val="none" w:sz="0" w:space="0" w:color="auto"/>
                    <w:bottom w:val="none" w:sz="0" w:space="0" w:color="auto"/>
                    <w:right w:val="none" w:sz="0" w:space="0" w:color="auto"/>
                  </w:divBdr>
                  <w:divsChild>
                    <w:div w:id="2044666625">
                      <w:marLeft w:val="0"/>
                      <w:marRight w:val="0"/>
                      <w:marTop w:val="0"/>
                      <w:marBottom w:val="0"/>
                      <w:divBdr>
                        <w:top w:val="none" w:sz="0" w:space="0" w:color="auto"/>
                        <w:left w:val="none" w:sz="0" w:space="0" w:color="auto"/>
                        <w:bottom w:val="none" w:sz="0" w:space="0" w:color="auto"/>
                        <w:right w:val="none" w:sz="0" w:space="0" w:color="auto"/>
                      </w:divBdr>
                      <w:divsChild>
                        <w:div w:id="15611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897792">
      <w:bodyDiv w:val="1"/>
      <w:marLeft w:val="0"/>
      <w:marRight w:val="0"/>
      <w:marTop w:val="0"/>
      <w:marBottom w:val="0"/>
      <w:divBdr>
        <w:top w:val="none" w:sz="0" w:space="0" w:color="auto"/>
        <w:left w:val="none" w:sz="0" w:space="0" w:color="auto"/>
        <w:bottom w:val="none" w:sz="0" w:space="0" w:color="auto"/>
        <w:right w:val="none" w:sz="0" w:space="0" w:color="auto"/>
      </w:divBdr>
    </w:div>
    <w:div w:id="1317144637">
      <w:bodyDiv w:val="1"/>
      <w:marLeft w:val="0"/>
      <w:marRight w:val="0"/>
      <w:marTop w:val="0"/>
      <w:marBottom w:val="0"/>
      <w:divBdr>
        <w:top w:val="none" w:sz="0" w:space="0" w:color="auto"/>
        <w:left w:val="none" w:sz="0" w:space="0" w:color="auto"/>
        <w:bottom w:val="none" w:sz="0" w:space="0" w:color="auto"/>
        <w:right w:val="none" w:sz="0" w:space="0" w:color="auto"/>
      </w:divBdr>
    </w:div>
    <w:div w:id="1419205260">
      <w:bodyDiv w:val="1"/>
      <w:marLeft w:val="0"/>
      <w:marRight w:val="0"/>
      <w:marTop w:val="0"/>
      <w:marBottom w:val="0"/>
      <w:divBdr>
        <w:top w:val="none" w:sz="0" w:space="0" w:color="auto"/>
        <w:left w:val="none" w:sz="0" w:space="0" w:color="auto"/>
        <w:bottom w:val="none" w:sz="0" w:space="0" w:color="auto"/>
        <w:right w:val="none" w:sz="0" w:space="0" w:color="auto"/>
      </w:divBdr>
    </w:div>
    <w:div w:id="1423140491">
      <w:bodyDiv w:val="1"/>
      <w:marLeft w:val="0"/>
      <w:marRight w:val="0"/>
      <w:marTop w:val="0"/>
      <w:marBottom w:val="0"/>
      <w:divBdr>
        <w:top w:val="none" w:sz="0" w:space="0" w:color="auto"/>
        <w:left w:val="none" w:sz="0" w:space="0" w:color="auto"/>
        <w:bottom w:val="none" w:sz="0" w:space="0" w:color="auto"/>
        <w:right w:val="none" w:sz="0" w:space="0" w:color="auto"/>
      </w:divBdr>
      <w:divsChild>
        <w:div w:id="2084794124">
          <w:marLeft w:val="0"/>
          <w:marRight w:val="0"/>
          <w:marTop w:val="0"/>
          <w:marBottom w:val="0"/>
          <w:divBdr>
            <w:top w:val="none" w:sz="0" w:space="0" w:color="auto"/>
            <w:left w:val="none" w:sz="0" w:space="0" w:color="auto"/>
            <w:bottom w:val="none" w:sz="0" w:space="0" w:color="auto"/>
            <w:right w:val="none" w:sz="0" w:space="0" w:color="auto"/>
          </w:divBdr>
          <w:divsChild>
            <w:div w:id="895360752">
              <w:marLeft w:val="0"/>
              <w:marRight w:val="0"/>
              <w:marTop w:val="300"/>
              <w:marBottom w:val="0"/>
              <w:divBdr>
                <w:top w:val="none" w:sz="0" w:space="0" w:color="auto"/>
                <w:left w:val="none" w:sz="0" w:space="0" w:color="auto"/>
                <w:bottom w:val="none" w:sz="0" w:space="0" w:color="auto"/>
                <w:right w:val="none" w:sz="0" w:space="0" w:color="auto"/>
              </w:divBdr>
              <w:divsChild>
                <w:div w:id="1130629265">
                  <w:marLeft w:val="0"/>
                  <w:marRight w:val="0"/>
                  <w:marTop w:val="0"/>
                  <w:marBottom w:val="0"/>
                  <w:divBdr>
                    <w:top w:val="none" w:sz="0" w:space="0" w:color="auto"/>
                    <w:left w:val="none" w:sz="0" w:space="0" w:color="auto"/>
                    <w:bottom w:val="none" w:sz="0" w:space="0" w:color="auto"/>
                    <w:right w:val="none" w:sz="0" w:space="0" w:color="auto"/>
                  </w:divBdr>
                  <w:divsChild>
                    <w:div w:id="1875148077">
                      <w:marLeft w:val="0"/>
                      <w:marRight w:val="0"/>
                      <w:marTop w:val="0"/>
                      <w:marBottom w:val="0"/>
                      <w:divBdr>
                        <w:top w:val="none" w:sz="0" w:space="0" w:color="auto"/>
                        <w:left w:val="none" w:sz="0" w:space="0" w:color="auto"/>
                        <w:bottom w:val="none" w:sz="0" w:space="0" w:color="auto"/>
                        <w:right w:val="none" w:sz="0" w:space="0" w:color="auto"/>
                      </w:divBdr>
                      <w:divsChild>
                        <w:div w:id="4813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84299">
      <w:bodyDiv w:val="1"/>
      <w:marLeft w:val="0"/>
      <w:marRight w:val="0"/>
      <w:marTop w:val="0"/>
      <w:marBottom w:val="0"/>
      <w:divBdr>
        <w:top w:val="none" w:sz="0" w:space="0" w:color="auto"/>
        <w:left w:val="none" w:sz="0" w:space="0" w:color="auto"/>
        <w:bottom w:val="none" w:sz="0" w:space="0" w:color="auto"/>
        <w:right w:val="none" w:sz="0" w:space="0" w:color="auto"/>
      </w:divBdr>
    </w:div>
    <w:div w:id="20152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031D683D250478F2F8DC8CA3BB7A9" ma:contentTypeVersion="12" ma:contentTypeDescription="Create a new document." ma:contentTypeScope="" ma:versionID="205bee6296b6bdc455410f401cd89f7f">
  <xsd:schema xmlns:xsd="http://www.w3.org/2001/XMLSchema" xmlns:xs="http://www.w3.org/2001/XMLSchema" xmlns:p="http://schemas.microsoft.com/office/2006/metadata/properties" xmlns:ns2="181e6edb-f8a7-4e25-8cbd-c1843e47ac00" targetNamespace="http://schemas.microsoft.com/office/2006/metadata/properties" ma:root="true" ma:fieldsID="8225d065cd311edc97cb93ae1971fa82" ns2:_="">
    <xsd:import namespace="181e6edb-f8a7-4e25-8cbd-c1843e47ac00"/>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e6edb-f8a7-4e25-8cbd-c1843e47ac00"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SID xmlns="181e6edb-f8a7-4e25-8cbd-c1843e47ac00">340518</TSID>
    <TSTitle xmlns="181e6edb-f8a7-4e25-8cbd-c1843e47ac00">Satspuljemidler sikrer inklusion og tilgængelighed. Brev til Carl Holst.</TSTitle>
    <TSCreatedBy xmlns="181e6edb-f8a7-4e25-8cbd-c1843e47ac00" xsi:nil="true"/>
    <TSStatus xmlns="181e6edb-f8a7-4e25-8cbd-c1843e47ac00" xsi:nil="true"/>
    <TSPhaseName xmlns="181e6edb-f8a7-4e25-8cbd-c1843e47ac00" xsi:nil="true"/>
    <TSDescription xmlns="181e6edb-f8a7-4e25-8cbd-c1843e47ac00" xsi:nil="true"/>
    <TSKeywords xmlns="181e6edb-f8a7-4e25-8cbd-c1843e47ac00" xsi:nil="true"/>
    <TSType xmlns="181e6edb-f8a7-4e25-8cbd-c1843e47ac00" xsi:nil="true"/>
    <TSMetaData xmlns="181e6edb-f8a7-4e25-8cbd-c1843e47ac00" xsi:nil="true"/>
    <TSSender xmlns="181e6edb-f8a7-4e25-8cbd-c1843e47ac00" xsi:nil="true"/>
    <TSOwner xmlns="181e6edb-f8a7-4e25-8cbd-c1843e47ac00">2485</TSOwner>
    <TSUpdatedBy xmlns="181e6edb-f8a7-4e25-8cbd-c1843e47ac00" xsi:nil="true"/>
  </documentManagement>
</p:properties>
</file>

<file path=customXml/itemProps1.xml><?xml version="1.0" encoding="utf-8"?>
<ds:datastoreItem xmlns:ds="http://schemas.openxmlformats.org/officeDocument/2006/customXml" ds:itemID="{1F1BB558-1D8D-4140-88C6-F0311FDCAA0C}">
  <ds:schemaRefs>
    <ds:schemaRef ds:uri="http://schemas.microsoft.com/sharepoint/v3/contenttype/forms"/>
  </ds:schemaRefs>
</ds:datastoreItem>
</file>

<file path=customXml/itemProps2.xml><?xml version="1.0" encoding="utf-8"?>
<ds:datastoreItem xmlns:ds="http://schemas.openxmlformats.org/officeDocument/2006/customXml" ds:itemID="{B883FAEE-0341-4818-8D3F-7611BEEA7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e6edb-f8a7-4e25-8cbd-c1843e47a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C2E82-CD2D-4243-AA39-E63E269ED0DB}">
  <ds:schemaRefs>
    <ds:schemaRef ds:uri="181e6edb-f8a7-4e25-8cbd-c1843e47ac0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44B6BEA1</Template>
  <TotalTime>0</TotalTime>
  <Pages>1</Pages>
  <Words>425</Words>
  <Characters>2597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Danske Handicaporganisationer</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Wied - DH</dc:creator>
  <cp:lastModifiedBy>Mia Winther-Queen</cp:lastModifiedBy>
  <cp:revision>2</cp:revision>
  <cp:lastPrinted>2017-10-04T11:42:00Z</cp:lastPrinted>
  <dcterms:created xsi:type="dcterms:W3CDTF">2017-10-11T07:35:00Z</dcterms:created>
  <dcterms:modified xsi:type="dcterms:W3CDTF">2017-10-11T07:35:00Z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0x010100767031D683D250478F2F8DC8CA3BB7A9</vt:lpwstr>
  </property>
</Properties>
</file>